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2626B7" w14:textId="49497EEC" w:rsidR="0044623A" w:rsidRPr="00361EE6" w:rsidRDefault="008013F3" w:rsidP="004A3F09">
      <w:pPr>
        <w:spacing w:after="0" w:line="240" w:lineRule="auto"/>
        <w:ind w:left="-5"/>
        <w:jc w:val="left"/>
        <w:rPr>
          <w:rFonts w:ascii="Book Antiqua" w:hAnsi="Book Antiqua"/>
          <w:sz w:val="20"/>
          <w:szCs w:val="20"/>
        </w:rPr>
      </w:pPr>
      <w:r w:rsidRPr="00361EE6">
        <w:rPr>
          <w:rFonts w:ascii="Book Antiqua" w:hAnsi="Book Antiqua"/>
          <w:b/>
          <w:sz w:val="20"/>
          <w:szCs w:val="20"/>
        </w:rPr>
        <w:t>ONE YEAR OUTCOME OF STRUCTURED</w:t>
      </w:r>
      <w:r w:rsidR="00361EE6">
        <w:rPr>
          <w:rFonts w:ascii="Book Antiqua" w:hAnsi="Book Antiqua"/>
          <w:b/>
          <w:sz w:val="20"/>
          <w:szCs w:val="20"/>
        </w:rPr>
        <w:t xml:space="preserve"> </w:t>
      </w:r>
      <w:r w:rsidRPr="00361EE6">
        <w:rPr>
          <w:rFonts w:ascii="Book Antiqua" w:hAnsi="Book Antiqua"/>
          <w:b/>
          <w:sz w:val="20"/>
          <w:szCs w:val="20"/>
        </w:rPr>
        <w:t>DIABETES MELLITUS EDUCATIONAL</w:t>
      </w:r>
      <w:r w:rsidR="00361EE6">
        <w:rPr>
          <w:rFonts w:ascii="Book Antiqua" w:hAnsi="Book Antiqua"/>
          <w:b/>
          <w:sz w:val="20"/>
          <w:szCs w:val="20"/>
        </w:rPr>
        <w:t xml:space="preserve"> </w:t>
      </w:r>
      <w:r w:rsidRPr="00361EE6">
        <w:rPr>
          <w:rFonts w:ascii="Book Antiqua" w:hAnsi="Book Antiqua"/>
          <w:b/>
          <w:sz w:val="20"/>
          <w:szCs w:val="20"/>
        </w:rPr>
        <w:t>PROGRAM (SDEP) ON THE</w:t>
      </w:r>
      <w:r w:rsidR="00361EE6">
        <w:rPr>
          <w:rFonts w:ascii="Book Antiqua" w:hAnsi="Book Antiqua"/>
          <w:b/>
          <w:sz w:val="20"/>
          <w:szCs w:val="20"/>
        </w:rPr>
        <w:t xml:space="preserve"> </w:t>
      </w:r>
      <w:r w:rsidRPr="00361EE6">
        <w:rPr>
          <w:rFonts w:ascii="Book Antiqua" w:hAnsi="Book Antiqua"/>
          <w:b/>
          <w:sz w:val="20"/>
          <w:szCs w:val="20"/>
        </w:rPr>
        <w:t>MANAGEMENT OF DIABETES IN APRIMARY CARE CLINIC</w:t>
      </w:r>
    </w:p>
    <w:p w14:paraId="7362585F" w14:textId="77777777" w:rsidR="00361EE6" w:rsidRDefault="00361EE6" w:rsidP="004A3F09">
      <w:pPr>
        <w:spacing w:after="0" w:line="240" w:lineRule="auto"/>
        <w:ind w:left="-5"/>
        <w:rPr>
          <w:rFonts w:ascii="Book Antiqua" w:hAnsi="Book Antiqua"/>
          <w:b/>
          <w:sz w:val="20"/>
          <w:szCs w:val="20"/>
        </w:rPr>
      </w:pPr>
    </w:p>
    <w:p w14:paraId="685EBA21" w14:textId="34A82C0C" w:rsidR="0044623A" w:rsidRDefault="008013F3" w:rsidP="004A3F09">
      <w:pPr>
        <w:spacing w:after="0" w:line="240" w:lineRule="auto"/>
        <w:ind w:left="-5"/>
        <w:rPr>
          <w:rFonts w:ascii="Book Antiqua" w:hAnsi="Book Antiqua"/>
          <w:sz w:val="20"/>
          <w:szCs w:val="20"/>
          <w:vertAlign w:val="superscript"/>
        </w:rPr>
      </w:pPr>
      <w:r w:rsidRPr="00024E0A">
        <w:rPr>
          <w:rFonts w:ascii="Book Antiqua" w:hAnsi="Book Antiqua"/>
          <w:b/>
          <w:sz w:val="20"/>
          <w:szCs w:val="20"/>
          <w:u w:val="single"/>
        </w:rPr>
        <w:t>Nor Azam K</w:t>
      </w:r>
      <w:r w:rsidRPr="00024E0A">
        <w:rPr>
          <w:rFonts w:ascii="Book Antiqua" w:hAnsi="Book Antiqua"/>
          <w:b/>
          <w:sz w:val="20"/>
          <w:szCs w:val="20"/>
          <w:u w:val="single"/>
          <w:vertAlign w:val="superscript"/>
        </w:rPr>
        <w:t>1</w:t>
      </w:r>
      <w:r w:rsidR="004A3F09">
        <w:rPr>
          <w:rFonts w:ascii="Book Antiqua" w:hAnsi="Book Antiqua"/>
          <w:b/>
          <w:sz w:val="20"/>
          <w:szCs w:val="20"/>
          <w:u w:val="single"/>
          <w:vertAlign w:val="superscript"/>
        </w:rPr>
        <w:t>*</w:t>
      </w:r>
      <w:r w:rsidRPr="00361EE6">
        <w:rPr>
          <w:rFonts w:ascii="Book Antiqua" w:hAnsi="Book Antiqua"/>
          <w:b/>
          <w:sz w:val="20"/>
          <w:szCs w:val="20"/>
        </w:rPr>
        <w:t xml:space="preserve">, </w:t>
      </w:r>
      <w:proofErr w:type="spellStart"/>
      <w:r w:rsidRPr="00361EE6">
        <w:rPr>
          <w:rFonts w:ascii="Book Antiqua" w:hAnsi="Book Antiqua"/>
          <w:sz w:val="20"/>
          <w:szCs w:val="20"/>
        </w:rPr>
        <w:t>Bustamanizan</w:t>
      </w:r>
      <w:proofErr w:type="spellEnd"/>
      <w:r w:rsidRPr="00361EE6">
        <w:rPr>
          <w:rFonts w:ascii="Book Antiqua" w:hAnsi="Book Antiqua"/>
          <w:sz w:val="20"/>
          <w:szCs w:val="20"/>
        </w:rPr>
        <w:t xml:space="preserve"> B</w:t>
      </w:r>
      <w:r w:rsidRPr="00361EE6">
        <w:rPr>
          <w:rFonts w:ascii="Book Antiqua" w:hAnsi="Book Antiqua"/>
          <w:sz w:val="20"/>
          <w:szCs w:val="20"/>
          <w:vertAlign w:val="superscript"/>
        </w:rPr>
        <w:t>2</w:t>
      </w:r>
      <w:r w:rsidRPr="00361EE6">
        <w:rPr>
          <w:rFonts w:ascii="Book Antiqua" w:hAnsi="Book Antiqua"/>
          <w:sz w:val="20"/>
          <w:szCs w:val="20"/>
        </w:rPr>
        <w:t xml:space="preserve">, </w:t>
      </w:r>
      <w:proofErr w:type="spellStart"/>
      <w:r w:rsidRPr="00361EE6">
        <w:rPr>
          <w:rFonts w:ascii="Book Antiqua" w:hAnsi="Book Antiqua"/>
          <w:sz w:val="20"/>
          <w:szCs w:val="20"/>
        </w:rPr>
        <w:t>Asyikin</w:t>
      </w:r>
      <w:proofErr w:type="spellEnd"/>
      <w:r w:rsidRPr="00361EE6">
        <w:rPr>
          <w:rFonts w:ascii="Book Antiqua" w:hAnsi="Book Antiqua"/>
          <w:sz w:val="20"/>
          <w:szCs w:val="20"/>
        </w:rPr>
        <w:t xml:space="preserve"> Z.</w:t>
      </w:r>
      <w:r w:rsidRPr="00361EE6">
        <w:rPr>
          <w:rFonts w:ascii="Book Antiqua" w:hAnsi="Book Antiqua"/>
          <w:sz w:val="20"/>
          <w:szCs w:val="20"/>
          <w:vertAlign w:val="superscript"/>
        </w:rPr>
        <w:t>2</w:t>
      </w:r>
      <w:r w:rsidRPr="00361EE6">
        <w:rPr>
          <w:rFonts w:ascii="Book Antiqua" w:hAnsi="Book Antiqua"/>
          <w:b/>
          <w:sz w:val="20"/>
          <w:szCs w:val="20"/>
        </w:rPr>
        <w:t xml:space="preserve">, </w:t>
      </w:r>
      <w:proofErr w:type="spellStart"/>
      <w:r w:rsidRPr="00361EE6">
        <w:rPr>
          <w:rFonts w:ascii="Book Antiqua" w:hAnsi="Book Antiqua"/>
          <w:sz w:val="20"/>
          <w:szCs w:val="20"/>
        </w:rPr>
        <w:t>Hafizah</w:t>
      </w:r>
      <w:proofErr w:type="spellEnd"/>
      <w:r w:rsidRPr="00361EE6">
        <w:rPr>
          <w:rFonts w:ascii="Book Antiqua" w:hAnsi="Book Antiqua"/>
          <w:sz w:val="20"/>
          <w:szCs w:val="20"/>
        </w:rPr>
        <w:t xml:space="preserve"> P</w:t>
      </w:r>
      <w:r w:rsidRPr="00361EE6">
        <w:rPr>
          <w:rFonts w:ascii="Book Antiqua" w:hAnsi="Book Antiqua"/>
          <w:sz w:val="20"/>
          <w:szCs w:val="20"/>
          <w:vertAlign w:val="superscript"/>
        </w:rPr>
        <w:t>3</w:t>
      </w:r>
    </w:p>
    <w:p w14:paraId="32AE8786" w14:textId="77777777" w:rsidR="00030AF0" w:rsidRPr="00361EE6" w:rsidRDefault="00030AF0" w:rsidP="004A3F09">
      <w:pPr>
        <w:spacing w:after="0" w:line="240" w:lineRule="auto"/>
        <w:ind w:left="-5"/>
        <w:rPr>
          <w:rFonts w:ascii="Book Antiqua" w:hAnsi="Book Antiqua"/>
          <w:sz w:val="20"/>
          <w:szCs w:val="20"/>
        </w:rPr>
      </w:pPr>
      <w:bookmarkStart w:id="0" w:name="_GoBack"/>
      <w:bookmarkEnd w:id="0"/>
    </w:p>
    <w:p w14:paraId="239E9163" w14:textId="510892DC" w:rsidR="00361EE6" w:rsidRDefault="008013F3" w:rsidP="004A3F09">
      <w:pPr>
        <w:spacing w:after="0" w:line="240" w:lineRule="auto"/>
        <w:ind w:left="-5"/>
        <w:rPr>
          <w:rFonts w:ascii="Book Antiqua" w:hAnsi="Book Antiqua"/>
          <w:sz w:val="20"/>
          <w:szCs w:val="20"/>
        </w:rPr>
      </w:pPr>
      <w:r w:rsidRPr="00361EE6">
        <w:rPr>
          <w:rFonts w:ascii="Book Antiqua" w:hAnsi="Book Antiqua"/>
          <w:sz w:val="20"/>
          <w:szCs w:val="20"/>
          <w:vertAlign w:val="superscript"/>
        </w:rPr>
        <w:t>1</w:t>
      </w:r>
      <w:r w:rsidR="00024E0A" w:rsidRPr="00024E0A">
        <w:rPr>
          <w:rFonts w:ascii="Book Antiqua" w:hAnsi="Book Antiqua"/>
          <w:sz w:val="20"/>
          <w:szCs w:val="20"/>
        </w:rPr>
        <w:t xml:space="preserve">Department of </w:t>
      </w:r>
      <w:r w:rsidRPr="00361EE6">
        <w:rPr>
          <w:rFonts w:ascii="Book Antiqua" w:hAnsi="Book Antiqua"/>
          <w:sz w:val="20"/>
          <w:szCs w:val="20"/>
        </w:rPr>
        <w:t>Family Medicine</w:t>
      </w:r>
      <w:r w:rsidR="00361EE6">
        <w:rPr>
          <w:rFonts w:ascii="Book Antiqua" w:hAnsi="Book Antiqua"/>
          <w:sz w:val="20"/>
          <w:szCs w:val="20"/>
        </w:rPr>
        <w:t xml:space="preserve">, </w:t>
      </w:r>
      <w:bookmarkStart w:id="1" w:name="_Hlk63860931"/>
      <w:r w:rsidR="00024E0A">
        <w:rPr>
          <w:rFonts w:ascii="Book Antiqua" w:hAnsi="Book Antiqua"/>
          <w:sz w:val="20"/>
          <w:szCs w:val="20"/>
        </w:rPr>
        <w:t xml:space="preserve">Kulliyyah of Medicines, </w:t>
      </w:r>
      <w:r w:rsidR="00361EE6" w:rsidRPr="002F570C">
        <w:rPr>
          <w:rFonts w:ascii="Book Antiqua" w:hAnsi="Book Antiqua"/>
          <w:sz w:val="20"/>
          <w:szCs w:val="20"/>
        </w:rPr>
        <w:t>I</w:t>
      </w:r>
      <w:r w:rsidR="00361EE6">
        <w:rPr>
          <w:rFonts w:ascii="Book Antiqua" w:hAnsi="Book Antiqua"/>
          <w:sz w:val="20"/>
          <w:szCs w:val="20"/>
        </w:rPr>
        <w:t>nternational Islamic University Malaysia</w:t>
      </w:r>
      <w:r w:rsidRPr="00361EE6">
        <w:rPr>
          <w:rFonts w:ascii="Book Antiqua" w:hAnsi="Book Antiqua"/>
          <w:sz w:val="20"/>
          <w:szCs w:val="20"/>
        </w:rPr>
        <w:t xml:space="preserve"> </w:t>
      </w:r>
      <w:r w:rsidR="00361EE6">
        <w:rPr>
          <w:rFonts w:ascii="Book Antiqua" w:hAnsi="Book Antiqua"/>
          <w:sz w:val="20"/>
          <w:szCs w:val="20"/>
        </w:rPr>
        <w:t>(</w:t>
      </w:r>
      <w:r w:rsidRPr="00361EE6">
        <w:rPr>
          <w:rFonts w:ascii="Book Antiqua" w:hAnsi="Book Antiqua"/>
          <w:sz w:val="20"/>
          <w:szCs w:val="20"/>
        </w:rPr>
        <w:t>IIUM</w:t>
      </w:r>
      <w:r w:rsidR="00361EE6">
        <w:rPr>
          <w:rFonts w:ascii="Book Antiqua" w:hAnsi="Book Antiqua"/>
          <w:sz w:val="20"/>
          <w:szCs w:val="20"/>
        </w:rPr>
        <w:t>)</w:t>
      </w:r>
      <w:r w:rsidRPr="00361EE6">
        <w:rPr>
          <w:rFonts w:ascii="Book Antiqua" w:hAnsi="Book Antiqua"/>
          <w:sz w:val="20"/>
          <w:szCs w:val="20"/>
        </w:rPr>
        <w:t xml:space="preserve">. </w:t>
      </w:r>
      <w:bookmarkEnd w:id="1"/>
    </w:p>
    <w:p w14:paraId="50F6F1DD" w14:textId="77777777" w:rsidR="004A3F09" w:rsidRDefault="004A3F09" w:rsidP="004A3F09">
      <w:pPr>
        <w:spacing w:after="0" w:line="240" w:lineRule="auto"/>
        <w:ind w:left="-5"/>
        <w:rPr>
          <w:rFonts w:ascii="Book Antiqua" w:hAnsi="Book Antiqua"/>
          <w:sz w:val="20"/>
          <w:szCs w:val="20"/>
        </w:rPr>
      </w:pPr>
    </w:p>
    <w:p w14:paraId="440C872F" w14:textId="2CA9935D" w:rsidR="00361EE6" w:rsidRDefault="008013F3" w:rsidP="004A3F09">
      <w:pPr>
        <w:spacing w:after="0" w:line="240" w:lineRule="auto"/>
        <w:ind w:left="-5"/>
        <w:rPr>
          <w:rFonts w:ascii="Book Antiqua" w:hAnsi="Book Antiqua"/>
          <w:sz w:val="20"/>
          <w:szCs w:val="20"/>
        </w:rPr>
      </w:pPr>
      <w:r w:rsidRPr="00361EE6">
        <w:rPr>
          <w:rFonts w:ascii="Book Antiqua" w:hAnsi="Book Antiqua"/>
          <w:sz w:val="20"/>
          <w:szCs w:val="20"/>
          <w:vertAlign w:val="superscript"/>
        </w:rPr>
        <w:t>2</w:t>
      </w:r>
      <w:r w:rsidRPr="00361EE6">
        <w:rPr>
          <w:rFonts w:ascii="Book Antiqua" w:hAnsi="Book Antiqua"/>
          <w:sz w:val="20"/>
          <w:szCs w:val="20"/>
        </w:rPr>
        <w:t xml:space="preserve">Klinik Kesihatan </w:t>
      </w:r>
      <w:proofErr w:type="spellStart"/>
      <w:r w:rsidRPr="00361EE6">
        <w:rPr>
          <w:rFonts w:ascii="Book Antiqua" w:hAnsi="Book Antiqua"/>
          <w:sz w:val="20"/>
          <w:szCs w:val="20"/>
        </w:rPr>
        <w:t>Chini</w:t>
      </w:r>
      <w:proofErr w:type="spellEnd"/>
      <w:r w:rsidRPr="00361EE6">
        <w:rPr>
          <w:rFonts w:ascii="Book Antiqua" w:hAnsi="Book Antiqua"/>
          <w:sz w:val="20"/>
          <w:szCs w:val="20"/>
        </w:rPr>
        <w:t>, Pahang, Malaysia.</w:t>
      </w:r>
    </w:p>
    <w:p w14:paraId="008715BB" w14:textId="77777777" w:rsidR="004A3F09" w:rsidRDefault="004A3F09" w:rsidP="004A3F09">
      <w:pPr>
        <w:spacing w:after="0" w:line="240" w:lineRule="auto"/>
        <w:ind w:left="-5"/>
        <w:rPr>
          <w:rFonts w:ascii="Book Antiqua" w:hAnsi="Book Antiqua"/>
          <w:sz w:val="20"/>
          <w:szCs w:val="20"/>
        </w:rPr>
      </w:pPr>
    </w:p>
    <w:p w14:paraId="15176A91" w14:textId="59594A39" w:rsidR="0044623A" w:rsidRDefault="008013F3" w:rsidP="004A3F09">
      <w:pPr>
        <w:spacing w:after="0" w:line="240" w:lineRule="auto"/>
        <w:ind w:left="-5"/>
        <w:rPr>
          <w:rFonts w:ascii="Book Antiqua" w:hAnsi="Book Antiqua"/>
          <w:sz w:val="20"/>
          <w:szCs w:val="20"/>
        </w:rPr>
      </w:pPr>
      <w:r w:rsidRPr="00361EE6">
        <w:rPr>
          <w:rFonts w:ascii="Book Antiqua" w:hAnsi="Book Antiqua"/>
          <w:sz w:val="20"/>
          <w:szCs w:val="20"/>
        </w:rPr>
        <w:t xml:space="preserve"> </w:t>
      </w:r>
      <w:r w:rsidRPr="00361EE6">
        <w:rPr>
          <w:rFonts w:ascii="Book Antiqua" w:hAnsi="Book Antiqua"/>
          <w:sz w:val="20"/>
          <w:szCs w:val="20"/>
          <w:vertAlign w:val="superscript"/>
        </w:rPr>
        <w:t>3</w:t>
      </w:r>
      <w:r w:rsidR="00024E0A">
        <w:rPr>
          <w:rFonts w:ascii="Book Antiqua" w:hAnsi="Book Antiqua"/>
          <w:sz w:val="20"/>
          <w:szCs w:val="20"/>
        </w:rPr>
        <w:t>Department of C</w:t>
      </w:r>
      <w:r w:rsidRPr="00361EE6">
        <w:rPr>
          <w:rFonts w:ascii="Book Antiqua" w:hAnsi="Book Antiqua"/>
          <w:sz w:val="20"/>
          <w:szCs w:val="20"/>
        </w:rPr>
        <w:t xml:space="preserve">ommunity Medicine </w:t>
      </w:r>
      <w:r w:rsidR="00024E0A" w:rsidRPr="00024E0A">
        <w:rPr>
          <w:rFonts w:ascii="Book Antiqua" w:hAnsi="Book Antiqua"/>
          <w:sz w:val="20"/>
          <w:szCs w:val="20"/>
        </w:rPr>
        <w:t>Kulliyyah of Medicines, International Islamic University Malaysia (IIUM).</w:t>
      </w:r>
    </w:p>
    <w:p w14:paraId="51815BC0" w14:textId="6AA9C165" w:rsidR="004A3F09" w:rsidRDefault="004A3F09" w:rsidP="004A3F09">
      <w:pPr>
        <w:spacing w:after="0" w:line="240" w:lineRule="auto"/>
        <w:ind w:left="-5"/>
        <w:rPr>
          <w:rFonts w:ascii="Book Antiqua" w:hAnsi="Book Antiqua"/>
          <w:sz w:val="20"/>
          <w:szCs w:val="20"/>
        </w:rPr>
      </w:pPr>
    </w:p>
    <w:p w14:paraId="3E6009B4" w14:textId="19BAF726" w:rsidR="0044623A" w:rsidRPr="00361EE6" w:rsidRDefault="008013F3" w:rsidP="004A3F09">
      <w:pPr>
        <w:spacing w:after="0" w:line="240" w:lineRule="auto"/>
        <w:ind w:left="-5"/>
        <w:rPr>
          <w:rFonts w:ascii="Book Antiqua" w:hAnsi="Book Antiqua"/>
          <w:sz w:val="20"/>
          <w:szCs w:val="20"/>
        </w:rPr>
      </w:pPr>
      <w:r w:rsidRPr="00361EE6">
        <w:rPr>
          <w:rFonts w:ascii="Book Antiqua" w:hAnsi="Book Antiqua"/>
          <w:b/>
          <w:sz w:val="20"/>
          <w:szCs w:val="20"/>
        </w:rPr>
        <w:t xml:space="preserve"> *</w:t>
      </w:r>
      <w:r w:rsidRPr="00361EE6">
        <w:rPr>
          <w:rFonts w:ascii="Book Antiqua" w:hAnsi="Book Antiqua"/>
          <w:sz w:val="20"/>
          <w:szCs w:val="20"/>
        </w:rPr>
        <w:t>Corresponding author</w:t>
      </w:r>
      <w:r w:rsidR="00030AF0">
        <w:rPr>
          <w:rFonts w:ascii="Book Antiqua" w:hAnsi="Book Antiqua"/>
          <w:sz w:val="20"/>
          <w:szCs w:val="20"/>
        </w:rPr>
        <w:t>’s</w:t>
      </w:r>
      <w:r w:rsidRPr="00361EE6">
        <w:rPr>
          <w:rFonts w:ascii="Book Antiqua" w:hAnsi="Book Antiqua"/>
          <w:sz w:val="20"/>
          <w:szCs w:val="20"/>
        </w:rPr>
        <w:t xml:space="preserve"> email: </w:t>
      </w:r>
      <w:r w:rsidRPr="00361EE6">
        <w:rPr>
          <w:rFonts w:ascii="Book Antiqua" w:hAnsi="Book Antiqua"/>
          <w:color w:val="0000FF"/>
          <w:sz w:val="20"/>
          <w:szCs w:val="20"/>
          <w:u w:val="single" w:color="0000FF"/>
        </w:rPr>
        <w:t>drnorazamk@iium.edu.my</w:t>
      </w:r>
    </w:p>
    <w:p w14:paraId="322B3F72" w14:textId="77777777" w:rsidR="004A3F09" w:rsidRDefault="004A3F09" w:rsidP="004A3F09">
      <w:pPr>
        <w:spacing w:after="0" w:line="240" w:lineRule="auto"/>
        <w:ind w:left="-5"/>
        <w:rPr>
          <w:rFonts w:ascii="Book Antiqua" w:hAnsi="Book Antiqua"/>
          <w:b/>
          <w:sz w:val="20"/>
          <w:szCs w:val="20"/>
        </w:rPr>
      </w:pPr>
    </w:p>
    <w:p w14:paraId="368F1451" w14:textId="64AC5E42" w:rsidR="004A3F09" w:rsidRDefault="004A3F09" w:rsidP="004A3F09">
      <w:pPr>
        <w:spacing w:after="0" w:line="240" w:lineRule="auto"/>
        <w:ind w:left="-5"/>
        <w:rPr>
          <w:rFonts w:ascii="Book Antiqua" w:hAnsi="Book Antiqua"/>
          <w:b/>
          <w:sz w:val="20"/>
          <w:szCs w:val="20"/>
        </w:rPr>
      </w:pPr>
      <w:r>
        <w:rPr>
          <w:rFonts w:ascii="Book Antiqua" w:hAnsi="Book Antiqua"/>
          <w:b/>
          <w:sz w:val="20"/>
          <w:szCs w:val="20"/>
        </w:rPr>
        <w:t>ABSTRACT</w:t>
      </w:r>
    </w:p>
    <w:p w14:paraId="43A8E564" w14:textId="77777777" w:rsidR="004A3F09" w:rsidRDefault="004A3F09" w:rsidP="004A3F09">
      <w:pPr>
        <w:spacing w:after="0" w:line="240" w:lineRule="auto"/>
        <w:ind w:left="-5"/>
        <w:rPr>
          <w:rFonts w:ascii="Book Antiqua" w:hAnsi="Book Antiqua"/>
          <w:b/>
          <w:sz w:val="20"/>
          <w:szCs w:val="20"/>
        </w:rPr>
      </w:pPr>
    </w:p>
    <w:p w14:paraId="352FCD18" w14:textId="402DC298" w:rsidR="00361EE6" w:rsidRDefault="008013F3" w:rsidP="004A3F09">
      <w:pPr>
        <w:spacing w:after="0" w:line="240" w:lineRule="auto"/>
        <w:ind w:left="-5"/>
        <w:rPr>
          <w:rFonts w:ascii="Book Antiqua" w:hAnsi="Book Antiqua"/>
          <w:sz w:val="20"/>
          <w:szCs w:val="20"/>
        </w:rPr>
      </w:pPr>
      <w:r w:rsidRPr="00361EE6">
        <w:rPr>
          <w:rFonts w:ascii="Book Antiqua" w:hAnsi="Book Antiqua"/>
          <w:b/>
          <w:sz w:val="20"/>
          <w:szCs w:val="20"/>
        </w:rPr>
        <w:t xml:space="preserve">Introduction: </w:t>
      </w:r>
      <w:r w:rsidRPr="00361EE6">
        <w:rPr>
          <w:rFonts w:ascii="Book Antiqua" w:hAnsi="Book Antiqua"/>
          <w:sz w:val="20"/>
          <w:szCs w:val="20"/>
        </w:rPr>
        <w:t xml:space="preserve">Health education may empower the patient in term of reinforcing belief, medication adherence and initiating lifestyle changes. This study </w:t>
      </w:r>
      <w:r w:rsidR="00024E0A" w:rsidRPr="00361EE6">
        <w:rPr>
          <w:rFonts w:ascii="Book Antiqua" w:hAnsi="Book Antiqua"/>
          <w:sz w:val="20"/>
          <w:szCs w:val="20"/>
        </w:rPr>
        <w:t>aims</w:t>
      </w:r>
      <w:r w:rsidRPr="00361EE6">
        <w:rPr>
          <w:rFonts w:ascii="Book Antiqua" w:hAnsi="Book Antiqua"/>
          <w:sz w:val="20"/>
          <w:szCs w:val="20"/>
        </w:rPr>
        <w:t xml:space="preserve"> to examine the benefit of SDEP on the management of diabetes mellitus in a health clinic. </w:t>
      </w:r>
    </w:p>
    <w:p w14:paraId="3F5668AD" w14:textId="77777777" w:rsidR="004A3F09" w:rsidRDefault="004A3F09" w:rsidP="004A3F09">
      <w:pPr>
        <w:spacing w:after="0" w:line="240" w:lineRule="auto"/>
        <w:ind w:left="-5"/>
        <w:rPr>
          <w:rFonts w:ascii="Book Antiqua" w:hAnsi="Book Antiqua"/>
          <w:b/>
          <w:sz w:val="20"/>
          <w:szCs w:val="20"/>
        </w:rPr>
      </w:pPr>
    </w:p>
    <w:p w14:paraId="5F16F392" w14:textId="4174F7E2" w:rsidR="00361EE6" w:rsidRDefault="008013F3" w:rsidP="004A3F09">
      <w:pPr>
        <w:spacing w:after="0" w:line="240" w:lineRule="auto"/>
        <w:ind w:left="-5"/>
        <w:rPr>
          <w:rFonts w:ascii="Book Antiqua" w:hAnsi="Book Antiqua"/>
          <w:sz w:val="20"/>
          <w:szCs w:val="20"/>
        </w:rPr>
      </w:pPr>
      <w:r w:rsidRPr="00361EE6">
        <w:rPr>
          <w:rFonts w:ascii="Book Antiqua" w:hAnsi="Book Antiqua"/>
          <w:b/>
          <w:sz w:val="20"/>
          <w:szCs w:val="20"/>
        </w:rPr>
        <w:t xml:space="preserve">Materials and method: </w:t>
      </w:r>
      <w:r w:rsidR="00024E0A">
        <w:rPr>
          <w:rFonts w:ascii="Book Antiqua" w:hAnsi="Book Antiqua"/>
          <w:b/>
          <w:sz w:val="20"/>
          <w:szCs w:val="20"/>
        </w:rPr>
        <w:t xml:space="preserve"> </w:t>
      </w:r>
      <w:r w:rsidR="00024E0A" w:rsidRPr="00024E0A">
        <w:rPr>
          <w:rFonts w:ascii="Book Antiqua" w:hAnsi="Book Antiqua"/>
          <w:bCs/>
          <w:sz w:val="20"/>
          <w:szCs w:val="20"/>
        </w:rPr>
        <w:t>The</w:t>
      </w:r>
      <w:r w:rsidR="00024E0A">
        <w:rPr>
          <w:rFonts w:ascii="Book Antiqua" w:hAnsi="Book Antiqua"/>
          <w:b/>
          <w:sz w:val="20"/>
          <w:szCs w:val="20"/>
        </w:rPr>
        <w:t xml:space="preserve"> </w:t>
      </w:r>
      <w:r w:rsidRPr="00361EE6">
        <w:rPr>
          <w:rFonts w:ascii="Book Antiqua" w:hAnsi="Book Antiqua"/>
          <w:sz w:val="20"/>
          <w:szCs w:val="20"/>
        </w:rPr>
        <w:t xml:space="preserve">SDEP </w:t>
      </w:r>
      <w:r w:rsidR="00024E0A" w:rsidRPr="00361EE6">
        <w:rPr>
          <w:rFonts w:ascii="Book Antiqua" w:hAnsi="Book Antiqua"/>
          <w:sz w:val="20"/>
          <w:szCs w:val="20"/>
        </w:rPr>
        <w:t>are</w:t>
      </w:r>
      <w:r w:rsidRPr="00361EE6">
        <w:rPr>
          <w:rFonts w:ascii="Book Antiqua" w:hAnsi="Book Antiqua"/>
          <w:sz w:val="20"/>
          <w:szCs w:val="20"/>
        </w:rPr>
        <w:t xml:space="preserve"> a program targeted at poorly controlled diabetic patients. It is a half day program with  5-6 participants, consisting of interactive and practical sessions by doctor, diabetes educator, nutritionist, occupational therapist, and pharmacist. Based on the diabetes record book of patients who had participated in 2017 and 2018, only 35 participants </w:t>
      </w:r>
      <w:r w:rsidR="00024E0A" w:rsidRPr="00361EE6">
        <w:rPr>
          <w:rFonts w:ascii="Book Antiqua" w:hAnsi="Book Antiqua"/>
          <w:sz w:val="20"/>
          <w:szCs w:val="20"/>
        </w:rPr>
        <w:t>have</w:t>
      </w:r>
      <w:r w:rsidRPr="00361EE6">
        <w:rPr>
          <w:rFonts w:ascii="Book Antiqua" w:hAnsi="Book Antiqua"/>
          <w:sz w:val="20"/>
          <w:szCs w:val="20"/>
        </w:rPr>
        <w:t xml:space="preserve"> a complete record, thus were included in this study. All relevant information pre and one-year </w:t>
      </w:r>
      <w:r w:rsidR="00024E0A" w:rsidRPr="00361EE6">
        <w:rPr>
          <w:rFonts w:ascii="Book Antiqua" w:hAnsi="Book Antiqua"/>
          <w:sz w:val="20"/>
          <w:szCs w:val="20"/>
        </w:rPr>
        <w:t>post program</w:t>
      </w:r>
      <w:r w:rsidRPr="00361EE6">
        <w:rPr>
          <w:rFonts w:ascii="Book Antiqua" w:hAnsi="Book Antiqua"/>
          <w:sz w:val="20"/>
          <w:szCs w:val="20"/>
        </w:rPr>
        <w:t xml:space="preserve"> were obtained and analysed with SPSS. </w:t>
      </w:r>
    </w:p>
    <w:p w14:paraId="56B10E13" w14:textId="77777777" w:rsidR="004A3F09" w:rsidRDefault="004A3F09" w:rsidP="004A3F09">
      <w:pPr>
        <w:spacing w:after="0" w:line="240" w:lineRule="auto"/>
        <w:ind w:left="-5"/>
        <w:rPr>
          <w:rFonts w:ascii="Book Antiqua" w:hAnsi="Book Antiqua"/>
          <w:b/>
          <w:sz w:val="20"/>
          <w:szCs w:val="20"/>
        </w:rPr>
      </w:pPr>
    </w:p>
    <w:p w14:paraId="0812CC8C" w14:textId="70FA8AF0" w:rsidR="00361EE6" w:rsidRDefault="008013F3" w:rsidP="004A3F09">
      <w:pPr>
        <w:spacing w:after="0" w:line="240" w:lineRule="auto"/>
        <w:ind w:left="-5"/>
        <w:rPr>
          <w:rFonts w:ascii="Book Antiqua" w:hAnsi="Book Antiqua"/>
          <w:sz w:val="20"/>
          <w:szCs w:val="20"/>
        </w:rPr>
      </w:pPr>
      <w:r w:rsidRPr="00361EE6">
        <w:rPr>
          <w:rFonts w:ascii="Book Antiqua" w:hAnsi="Book Antiqua"/>
          <w:b/>
          <w:sz w:val="20"/>
          <w:szCs w:val="20"/>
        </w:rPr>
        <w:t xml:space="preserve">Results: </w:t>
      </w:r>
      <w:r w:rsidRPr="00361EE6">
        <w:rPr>
          <w:rFonts w:ascii="Book Antiqua" w:hAnsi="Book Antiqua"/>
          <w:sz w:val="20"/>
          <w:szCs w:val="20"/>
        </w:rPr>
        <w:t>All participants were Malay FELDA settlers with the mean age of 60</w:t>
      </w:r>
      <w:r w:rsidRPr="00361EE6">
        <w:rPr>
          <w:rFonts w:ascii="Book Antiqua" w:hAnsi="Book Antiqua"/>
          <w:sz w:val="20"/>
          <w:szCs w:val="20"/>
          <w:u w:val="single" w:color="333333"/>
        </w:rPr>
        <w:t>+</w:t>
      </w:r>
      <w:r w:rsidRPr="00361EE6">
        <w:rPr>
          <w:rFonts w:ascii="Book Antiqua" w:hAnsi="Book Antiqua"/>
          <w:sz w:val="20"/>
          <w:szCs w:val="20"/>
        </w:rPr>
        <w:t xml:space="preserve">7. The mean HbA1c level at pre-program was 9.8%. There was a significant reduction in mean HbA1c level of 1.2% </w:t>
      </w:r>
      <w:r w:rsidR="00024E0A" w:rsidRPr="00361EE6">
        <w:rPr>
          <w:rFonts w:ascii="Book Antiqua" w:hAnsi="Book Antiqua"/>
          <w:sz w:val="20"/>
          <w:szCs w:val="20"/>
        </w:rPr>
        <w:t>one-year</w:t>
      </w:r>
      <w:r w:rsidRPr="00361EE6">
        <w:rPr>
          <w:rFonts w:ascii="Book Antiqua" w:hAnsi="Book Antiqua"/>
          <w:sz w:val="20"/>
          <w:szCs w:val="20"/>
        </w:rPr>
        <w:t xml:space="preserve"> </w:t>
      </w:r>
      <w:r w:rsidR="00024E0A" w:rsidRPr="00361EE6">
        <w:rPr>
          <w:rFonts w:ascii="Book Antiqua" w:hAnsi="Book Antiqua"/>
          <w:sz w:val="20"/>
          <w:szCs w:val="20"/>
        </w:rPr>
        <w:t>post program</w:t>
      </w:r>
      <w:r w:rsidRPr="00361EE6">
        <w:rPr>
          <w:rFonts w:ascii="Book Antiqua" w:hAnsi="Book Antiqua"/>
          <w:sz w:val="20"/>
          <w:szCs w:val="20"/>
        </w:rPr>
        <w:t xml:space="preserve">. There were no new incidence of co-morbidities and diabetic complications or significant changes in other clinical parameters among this group. There was also no significant difference in total dose/day of diabetic treatment (OHAs, insulin) between pre and </w:t>
      </w:r>
      <w:r w:rsidR="00024E0A" w:rsidRPr="00361EE6">
        <w:rPr>
          <w:rFonts w:ascii="Book Antiqua" w:hAnsi="Book Antiqua"/>
          <w:sz w:val="20"/>
          <w:szCs w:val="20"/>
        </w:rPr>
        <w:t>1-year</w:t>
      </w:r>
      <w:r w:rsidRPr="00361EE6">
        <w:rPr>
          <w:rFonts w:ascii="Book Antiqua" w:hAnsi="Book Antiqua"/>
          <w:sz w:val="20"/>
          <w:szCs w:val="20"/>
        </w:rPr>
        <w:t xml:space="preserve"> post-program. </w:t>
      </w:r>
    </w:p>
    <w:p w14:paraId="00B3DAE7" w14:textId="77777777" w:rsidR="004A3F09" w:rsidRDefault="004A3F09" w:rsidP="004A3F09">
      <w:pPr>
        <w:spacing w:after="0" w:line="240" w:lineRule="auto"/>
        <w:ind w:left="-5"/>
        <w:rPr>
          <w:rFonts w:ascii="Book Antiqua" w:hAnsi="Book Antiqua"/>
          <w:b/>
          <w:sz w:val="20"/>
          <w:szCs w:val="20"/>
        </w:rPr>
      </w:pPr>
    </w:p>
    <w:p w14:paraId="05610DBE" w14:textId="6175D687" w:rsidR="0044623A" w:rsidRPr="00361EE6" w:rsidRDefault="008013F3" w:rsidP="004A3F09">
      <w:pPr>
        <w:spacing w:after="0" w:line="240" w:lineRule="auto"/>
        <w:ind w:left="-5"/>
        <w:rPr>
          <w:rFonts w:ascii="Book Antiqua" w:hAnsi="Book Antiqua"/>
          <w:sz w:val="20"/>
          <w:szCs w:val="20"/>
        </w:rPr>
      </w:pPr>
      <w:r w:rsidRPr="00361EE6">
        <w:rPr>
          <w:rFonts w:ascii="Book Antiqua" w:hAnsi="Book Antiqua"/>
          <w:b/>
          <w:sz w:val="20"/>
          <w:szCs w:val="20"/>
        </w:rPr>
        <w:t xml:space="preserve">Conclusion: </w:t>
      </w:r>
      <w:r w:rsidRPr="00361EE6">
        <w:rPr>
          <w:rFonts w:ascii="Book Antiqua" w:hAnsi="Book Antiqua"/>
          <w:sz w:val="20"/>
          <w:szCs w:val="20"/>
        </w:rPr>
        <w:t xml:space="preserve">Diabetic education </w:t>
      </w:r>
      <w:r w:rsidR="00024E0A" w:rsidRPr="00361EE6">
        <w:rPr>
          <w:rFonts w:ascii="Book Antiqua" w:hAnsi="Book Antiqua"/>
          <w:sz w:val="20"/>
          <w:szCs w:val="20"/>
        </w:rPr>
        <w:t>program,</w:t>
      </w:r>
      <w:r w:rsidRPr="00361EE6">
        <w:rPr>
          <w:rFonts w:ascii="Book Antiqua" w:hAnsi="Book Antiqua"/>
          <w:sz w:val="20"/>
          <w:szCs w:val="20"/>
        </w:rPr>
        <w:t xml:space="preserve"> which is targeted, structured, interactive and multi-disciplinary in nature has shown to be beneficial for diabetes mellitus management without the need for intensification of therapy.</w:t>
      </w:r>
    </w:p>
    <w:p w14:paraId="38190F5E" w14:textId="2DE73E84" w:rsidR="00024E0A" w:rsidRPr="002F570C" w:rsidRDefault="00024E0A" w:rsidP="004A3F09">
      <w:pPr>
        <w:spacing w:after="0" w:line="240" w:lineRule="auto"/>
        <w:ind w:left="0" w:firstLine="0"/>
        <w:jc w:val="left"/>
        <w:rPr>
          <w:rFonts w:ascii="Book Antiqua" w:hAnsi="Book Antiqua"/>
          <w:sz w:val="20"/>
          <w:szCs w:val="20"/>
        </w:rPr>
      </w:pPr>
    </w:p>
    <w:p w14:paraId="2E0A8E8B" w14:textId="1B56295F" w:rsidR="00024E0A" w:rsidRPr="002F570C" w:rsidRDefault="00024E0A" w:rsidP="004A3F09">
      <w:pPr>
        <w:spacing w:after="0" w:line="240" w:lineRule="auto"/>
        <w:ind w:left="0" w:firstLine="0"/>
        <w:jc w:val="left"/>
        <w:rPr>
          <w:rFonts w:ascii="Book Antiqua" w:hAnsi="Book Antiqua"/>
          <w:sz w:val="20"/>
          <w:szCs w:val="20"/>
        </w:rPr>
      </w:pPr>
    </w:p>
    <w:p w14:paraId="7758F335" w14:textId="6A77944E" w:rsidR="0044623A" w:rsidRDefault="008013F3" w:rsidP="004A3F09">
      <w:pPr>
        <w:spacing w:after="0" w:line="240" w:lineRule="auto"/>
        <w:ind w:left="-5"/>
        <w:rPr>
          <w:rFonts w:ascii="Book Antiqua" w:hAnsi="Book Antiqua"/>
          <w:sz w:val="20"/>
          <w:szCs w:val="20"/>
        </w:rPr>
      </w:pPr>
      <w:r w:rsidRPr="00361EE6">
        <w:rPr>
          <w:rFonts w:ascii="Book Antiqua" w:hAnsi="Book Antiqua"/>
          <w:b/>
          <w:sz w:val="20"/>
          <w:szCs w:val="20"/>
        </w:rPr>
        <w:t xml:space="preserve">Keywords: </w:t>
      </w:r>
      <w:r w:rsidRPr="00361EE6">
        <w:rPr>
          <w:rFonts w:ascii="Book Antiqua" w:hAnsi="Book Antiqua"/>
          <w:sz w:val="20"/>
          <w:szCs w:val="20"/>
        </w:rPr>
        <w:t>Diabetes education, outcome, clinic</w:t>
      </w:r>
    </w:p>
    <w:p w14:paraId="08815A2B" w14:textId="656CD153" w:rsidR="00024E0A" w:rsidRDefault="00024E0A" w:rsidP="004A3F09">
      <w:pPr>
        <w:spacing w:after="0" w:line="240" w:lineRule="auto"/>
        <w:rPr>
          <w:rFonts w:ascii="Book Antiqua" w:hAnsi="Book Antiqua"/>
          <w:sz w:val="20"/>
          <w:szCs w:val="20"/>
        </w:rPr>
      </w:pPr>
    </w:p>
    <w:p w14:paraId="1AA755B7" w14:textId="77777777" w:rsidR="00024E0A" w:rsidRPr="00024E0A" w:rsidRDefault="00024E0A" w:rsidP="004A3F09">
      <w:pPr>
        <w:spacing w:after="0" w:line="240" w:lineRule="auto"/>
        <w:rPr>
          <w:rFonts w:ascii="Book Antiqua" w:hAnsi="Book Antiqua"/>
          <w:sz w:val="20"/>
          <w:szCs w:val="20"/>
        </w:rPr>
      </w:pPr>
    </w:p>
    <w:sectPr w:rsidR="00024E0A" w:rsidRPr="00024E0A" w:rsidSect="00315650">
      <w:headerReference w:type="even" r:id="rId6"/>
      <w:headerReference w:type="default" r:id="rId7"/>
      <w:footerReference w:type="even" r:id="rId8"/>
      <w:footerReference w:type="default" r:id="rId9"/>
      <w:headerReference w:type="first" r:id="rId10"/>
      <w:footerReference w:type="first" r:id="rId11"/>
      <w:pgSz w:w="11906" w:h="16838"/>
      <w:pgMar w:top="425" w:right="851" w:bottom="1418" w:left="851" w:header="420" w:footer="9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55D4F" w14:textId="77777777" w:rsidR="00DF4599" w:rsidRDefault="00DF4599" w:rsidP="00361EE6">
      <w:pPr>
        <w:spacing w:after="0" w:line="240" w:lineRule="auto"/>
      </w:pPr>
      <w:r>
        <w:separator/>
      </w:r>
    </w:p>
  </w:endnote>
  <w:endnote w:type="continuationSeparator" w:id="0">
    <w:p w14:paraId="3E505C0D" w14:textId="77777777" w:rsidR="00DF4599" w:rsidRDefault="00DF4599" w:rsidP="00361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1191" w14:textId="77777777" w:rsidR="00315650" w:rsidRDefault="00315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E1A0" w14:textId="1D9ADF18" w:rsidR="00361EE6" w:rsidRDefault="00315650" w:rsidP="00315650">
    <w:pPr>
      <w:pStyle w:val="Footer"/>
      <w:jc w:val="right"/>
    </w:pPr>
    <w:r>
      <w:t>2102</w:t>
    </w:r>
  </w:p>
  <w:p w14:paraId="55D6A89A" w14:textId="59DA78A9" w:rsidR="00361EE6" w:rsidRDefault="00361EE6" w:rsidP="00361EE6">
    <w:pPr>
      <w:pStyle w:val="Footer"/>
      <w:tabs>
        <w:tab w:val="clear" w:pos="4513"/>
        <w:tab w:val="clear" w:pos="9026"/>
        <w:tab w:val="left" w:pos="74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9AA14" w14:textId="77777777" w:rsidR="00315650" w:rsidRDefault="00315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5977C" w14:textId="77777777" w:rsidR="00DF4599" w:rsidRDefault="00DF4599" w:rsidP="00361EE6">
      <w:pPr>
        <w:spacing w:after="0" w:line="240" w:lineRule="auto"/>
      </w:pPr>
      <w:r>
        <w:separator/>
      </w:r>
    </w:p>
  </w:footnote>
  <w:footnote w:type="continuationSeparator" w:id="0">
    <w:p w14:paraId="111C0A45" w14:textId="77777777" w:rsidR="00DF4599" w:rsidRDefault="00DF4599" w:rsidP="00361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4721F" w14:textId="77777777" w:rsidR="00315650" w:rsidRDefault="00315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0087" w14:textId="77777777" w:rsidR="00315650" w:rsidRDefault="00315650" w:rsidP="00417CC2">
    <w:pPr>
      <w:spacing w:after="25" w:line="240" w:lineRule="auto"/>
      <w:ind w:right="-15"/>
      <w:jc w:val="right"/>
      <w:rPr>
        <w:b/>
        <w:i/>
        <w:color w:val="000000"/>
        <w:sz w:val="16"/>
      </w:rPr>
    </w:pPr>
  </w:p>
  <w:p w14:paraId="1BFA765D" w14:textId="77777777" w:rsidR="00315650" w:rsidRDefault="00315650" w:rsidP="00417CC2">
    <w:pPr>
      <w:spacing w:after="25" w:line="240" w:lineRule="auto"/>
      <w:ind w:right="-15"/>
      <w:jc w:val="right"/>
      <w:rPr>
        <w:b/>
        <w:i/>
        <w:color w:val="000000"/>
        <w:sz w:val="16"/>
      </w:rPr>
    </w:pPr>
  </w:p>
  <w:p w14:paraId="4A034EDF" w14:textId="49BE1362" w:rsidR="00417CC2" w:rsidRDefault="00417CC2" w:rsidP="00417CC2">
    <w:pPr>
      <w:spacing w:after="25" w:line="240" w:lineRule="auto"/>
      <w:ind w:right="-15"/>
      <w:jc w:val="right"/>
    </w:pPr>
    <w:r>
      <w:rPr>
        <w:b/>
        <w:i/>
        <w:color w:val="000000"/>
        <w:sz w:val="16"/>
      </w:rPr>
      <w:t xml:space="preserve">Abstract ID: 7 for KRD 2020 </w:t>
    </w:r>
  </w:p>
  <w:p w14:paraId="0BF6050D" w14:textId="6F02D29B" w:rsidR="00B07572" w:rsidRDefault="00B07572">
    <w:pPr>
      <w:pStyle w:val="Header"/>
    </w:pPr>
  </w:p>
  <w:p w14:paraId="790075EE" w14:textId="77777777" w:rsidR="00B07572" w:rsidRDefault="00B07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2BF8" w14:textId="77777777" w:rsidR="00315650" w:rsidRDefault="003156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23A"/>
    <w:rsid w:val="00024E0A"/>
    <w:rsid w:val="00030AF0"/>
    <w:rsid w:val="00315650"/>
    <w:rsid w:val="00361EE6"/>
    <w:rsid w:val="00417CC2"/>
    <w:rsid w:val="00424CAC"/>
    <w:rsid w:val="0044623A"/>
    <w:rsid w:val="004A3F09"/>
    <w:rsid w:val="007B27B4"/>
    <w:rsid w:val="008013F3"/>
    <w:rsid w:val="00B07572"/>
    <w:rsid w:val="00D87EA2"/>
    <w:rsid w:val="00DF4599"/>
    <w:rsid w:val="00E72748"/>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E207B"/>
  <w15:docId w15:val="{9FFEE564-EE8D-440E-AC90-D1FB0C845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04" w:line="265" w:lineRule="auto"/>
      <w:ind w:left="10" w:hanging="10"/>
      <w:jc w:val="both"/>
    </w:pPr>
    <w:rPr>
      <w:rFonts w:ascii="Calibri" w:eastAsia="Calibri" w:hAnsi="Calibri" w:cs="Calibri"/>
      <w:color w:val="33333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E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1EE6"/>
    <w:rPr>
      <w:rFonts w:ascii="Calibri" w:eastAsia="Calibri" w:hAnsi="Calibri" w:cs="Calibri"/>
      <w:color w:val="333333"/>
      <w:sz w:val="24"/>
    </w:rPr>
  </w:style>
  <w:style w:type="paragraph" w:styleId="Footer">
    <w:name w:val="footer"/>
    <w:basedOn w:val="Normal"/>
    <w:link w:val="FooterChar"/>
    <w:uiPriority w:val="99"/>
    <w:unhideWhenUsed/>
    <w:rsid w:val="00361E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1EE6"/>
    <w:rPr>
      <w:rFonts w:ascii="Calibri" w:eastAsia="Calibri" w:hAnsi="Calibri" w:cs="Calibri"/>
      <w:color w:val="33333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ONE YEAR OUTCOME OF STRUCTURED DIABETES MELLITUS EDUCATIONAL PROGRAM (SDEP) ON THE MANAGEMENT OF DIABETES IN A PRIMARY CARE CLINIC. (ID_7).pdf</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YEAR OUTCOME OF STRUCTURED DIABETES MELLITUS EDUCATIONAL PROGRAM (SDEP) ON THE MANAGEMENT OF DIABETES IN A PRIMARY CARE CLINIC. (ID_7).pdf</dc:title>
  <dc:subject/>
  <dc:creator>Nor Azam Kamaruzaman | Hafizah Pasi</dc:creator>
  <cp:keywords/>
  <cp:lastModifiedBy>Muhammad Khattak</cp:lastModifiedBy>
  <cp:revision>8</cp:revision>
  <dcterms:created xsi:type="dcterms:W3CDTF">2021-02-10T01:35:00Z</dcterms:created>
  <dcterms:modified xsi:type="dcterms:W3CDTF">2021-03-15T04:07:00Z</dcterms:modified>
</cp:coreProperties>
</file>