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44E6" w:rsidRDefault="00C9198A" w:rsidP="00E5091E">
      <w:pPr>
        <w:pStyle w:val="Title"/>
      </w:pPr>
      <w:bookmarkStart w:id="0" w:name="_Ref324924849"/>
      <w:bookmarkStart w:id="1" w:name="_Toc324925342"/>
      <w:r>
        <w:t>NUCLEAR ENERGY – AN ETHICAL USE OF RESOURCES</w:t>
      </w:r>
    </w:p>
    <w:bookmarkEnd w:id="0"/>
    <w:bookmarkEnd w:id="1"/>
    <w:p w:rsidR="00CE44E6" w:rsidRPr="00345E6E" w:rsidRDefault="00C9198A" w:rsidP="00CE44E6">
      <w:pPr>
        <w:pStyle w:val="Author"/>
        <w:rPr>
          <w:sz w:val="28"/>
          <w:szCs w:val="28"/>
        </w:rPr>
      </w:pPr>
      <w:r>
        <w:rPr>
          <w:sz w:val="28"/>
          <w:szCs w:val="28"/>
        </w:rPr>
        <w:t>Nahrul Khair Alang Md Rashid</w:t>
      </w:r>
    </w:p>
    <w:p w:rsidR="00CE44E6" w:rsidRPr="00415679" w:rsidRDefault="00C9198A" w:rsidP="00CE44E6">
      <w:pPr>
        <w:pStyle w:val="ADRESS"/>
        <w:rPr>
          <w:sz w:val="22"/>
          <w:szCs w:val="22"/>
        </w:rPr>
      </w:pPr>
      <w:r>
        <w:rPr>
          <w:sz w:val="22"/>
          <w:szCs w:val="22"/>
        </w:rPr>
        <w:t>Mechatronics</w:t>
      </w:r>
      <w:r w:rsidR="00927E5B" w:rsidRPr="00415679">
        <w:rPr>
          <w:sz w:val="22"/>
          <w:szCs w:val="22"/>
        </w:rPr>
        <w:t xml:space="preserve"> Engineering Department, Kulliyyah of Engineering, International Islamic Uni</w:t>
      </w:r>
      <w:r w:rsidR="00CF1830" w:rsidRPr="00415679">
        <w:rPr>
          <w:sz w:val="22"/>
          <w:szCs w:val="22"/>
        </w:rPr>
        <w:t>v</w:t>
      </w:r>
      <w:r w:rsidR="00927E5B" w:rsidRPr="00415679">
        <w:rPr>
          <w:sz w:val="22"/>
          <w:szCs w:val="22"/>
        </w:rPr>
        <w:t>ersity</w:t>
      </w:r>
      <w:r w:rsidR="00CE44E6" w:rsidRPr="00415679">
        <w:rPr>
          <w:sz w:val="22"/>
          <w:szCs w:val="22"/>
        </w:rPr>
        <w:t xml:space="preserve">. </w:t>
      </w:r>
      <w:smartTag w:uri="urn:schemas-microsoft-com:office:smarttags" w:element="country-region">
        <w:smartTag w:uri="urn:schemas-microsoft-com:office:smarttags" w:element="place">
          <w:r w:rsidR="00CE44E6" w:rsidRPr="00415679">
            <w:rPr>
              <w:sz w:val="22"/>
              <w:szCs w:val="22"/>
            </w:rPr>
            <w:t>Malaysia</w:t>
          </w:r>
        </w:smartTag>
      </w:smartTag>
      <w:r w:rsidR="00CE44E6" w:rsidRPr="00415679">
        <w:rPr>
          <w:sz w:val="22"/>
          <w:szCs w:val="22"/>
        </w:rPr>
        <w:t xml:space="preserve"> (IIUM), </w:t>
      </w:r>
      <w:smartTag w:uri="urn:schemas-microsoft-com:office:smarttags" w:element="place">
        <w:smartTag w:uri="urn:schemas-microsoft-com:office:smarttags" w:element="City">
          <w:r w:rsidR="00CE44E6" w:rsidRPr="00415679">
            <w:rPr>
              <w:sz w:val="22"/>
              <w:szCs w:val="22"/>
            </w:rPr>
            <w:t>Jalan Gombak</w:t>
          </w:r>
        </w:smartTag>
        <w:r w:rsidR="00CE44E6" w:rsidRPr="00415679">
          <w:rPr>
            <w:sz w:val="22"/>
            <w:szCs w:val="22"/>
          </w:rPr>
          <w:t xml:space="preserve">, </w:t>
        </w:r>
        <w:smartTag w:uri="urn:schemas-microsoft-com:office:smarttags" w:element="PostalCode">
          <w:r w:rsidR="00CE44E6" w:rsidRPr="00415679">
            <w:rPr>
              <w:sz w:val="22"/>
              <w:szCs w:val="22"/>
            </w:rPr>
            <w:t>53100</w:t>
          </w:r>
        </w:smartTag>
      </w:smartTag>
      <w:r w:rsidR="00CF1830" w:rsidRPr="00415679">
        <w:rPr>
          <w:sz w:val="22"/>
          <w:szCs w:val="22"/>
        </w:rPr>
        <w:t>,</w:t>
      </w:r>
      <w:r w:rsidR="00CE44E6" w:rsidRPr="00415679">
        <w:rPr>
          <w:sz w:val="22"/>
          <w:szCs w:val="22"/>
        </w:rPr>
        <w:t xml:space="preserve"> </w:t>
      </w:r>
      <w:smartTag w:uri="urn:schemas-microsoft-com:office:smarttags" w:element="place">
        <w:smartTag w:uri="urn:schemas-microsoft-com:office:smarttags" w:element="City">
          <w:r w:rsidR="00CE44E6" w:rsidRPr="00415679">
            <w:rPr>
              <w:sz w:val="22"/>
              <w:szCs w:val="22"/>
            </w:rPr>
            <w:t>Kuala Lumpur</w:t>
          </w:r>
        </w:smartTag>
        <w:r w:rsidR="00CE44E6" w:rsidRPr="00415679">
          <w:rPr>
            <w:sz w:val="22"/>
            <w:szCs w:val="22"/>
          </w:rPr>
          <w:t xml:space="preserve">, </w:t>
        </w:r>
        <w:smartTag w:uri="urn:schemas-microsoft-com:office:smarttags" w:element="country-region">
          <w:r w:rsidR="00CE44E6" w:rsidRPr="00415679">
            <w:rPr>
              <w:sz w:val="22"/>
              <w:szCs w:val="22"/>
            </w:rPr>
            <w:t>Malaysia</w:t>
          </w:r>
        </w:smartTag>
      </w:smartTag>
      <w:r w:rsidR="00CE44E6" w:rsidRPr="00415679">
        <w:rPr>
          <w:sz w:val="22"/>
          <w:szCs w:val="22"/>
        </w:rPr>
        <w:t>.</w:t>
      </w:r>
    </w:p>
    <w:p w:rsidR="00CE44E6" w:rsidRPr="00415679" w:rsidRDefault="00EF4663" w:rsidP="00CE44E6">
      <w:pPr>
        <w:pStyle w:val="E-mail"/>
        <w:rPr>
          <w:sz w:val="22"/>
          <w:szCs w:val="22"/>
        </w:rPr>
      </w:pPr>
      <w:hyperlink r:id="rId7" w:history="1">
        <w:r w:rsidR="002E1037" w:rsidRPr="005A1071">
          <w:rPr>
            <w:rStyle w:val="Hyperlink"/>
            <w:sz w:val="22"/>
            <w:szCs w:val="22"/>
          </w:rPr>
          <w:t>nahrul@iium.edu.my</w:t>
        </w:r>
      </w:hyperlink>
    </w:p>
    <w:p w:rsidR="002E1037" w:rsidRDefault="00927E5B" w:rsidP="00CB094E">
      <w:pPr>
        <w:pStyle w:val="abstract0"/>
        <w:rPr>
          <w:szCs w:val="24"/>
        </w:rPr>
      </w:pPr>
      <w:r w:rsidRPr="004A7F64">
        <w:rPr>
          <w:b/>
          <w:i/>
        </w:rPr>
        <w:t>Abstract</w:t>
      </w:r>
      <w:r w:rsidR="00CE44E6" w:rsidRPr="004A7F64">
        <w:rPr>
          <w:b/>
          <w:i/>
        </w:rPr>
        <w:t>:</w:t>
      </w:r>
      <w:r w:rsidR="00415679">
        <w:rPr>
          <w:b/>
          <w:i/>
        </w:rPr>
        <w:t xml:space="preserve"> </w:t>
      </w:r>
      <w:r w:rsidR="00CE44E6">
        <w:rPr>
          <w:b/>
          <w:i/>
        </w:rPr>
        <w:t xml:space="preserve"> </w:t>
      </w:r>
      <w:r w:rsidR="002E1037">
        <w:t xml:space="preserve">Energy is the </w:t>
      </w:r>
      <w:r w:rsidR="002E1037" w:rsidRPr="00AD78D3">
        <w:rPr>
          <w:szCs w:val="24"/>
        </w:rPr>
        <w:t>lifeblood of development</w:t>
      </w:r>
      <w:r w:rsidR="002E1037">
        <w:rPr>
          <w:szCs w:val="24"/>
        </w:rPr>
        <w:t>, but its amount is finite. It can neither be created nor destroyed; but it can be converted from one form to another</w:t>
      </w:r>
      <w:r w:rsidR="002E1037" w:rsidRPr="00AD78D3">
        <w:rPr>
          <w:szCs w:val="24"/>
        </w:rPr>
        <w:t>.</w:t>
      </w:r>
      <w:r w:rsidR="002E1037">
        <w:rPr>
          <w:szCs w:val="24"/>
        </w:rPr>
        <w:t xml:space="preserve"> The conversion changes the state of the resources and the change generally is not reversible. Nuclear energy steadily contributes about sixteen percent to global total electricity demand. Its application for electricity production is expected to increase due to dwindling natural resources, concern for greenhouse gaseous emission, and the limited capability of renewable energy and biofuels to be major energy resources. Nuclear energy, however, is plagued with ever presence public perception issues, some are real some are due to misperceptions. The trio of accidents: Three Mile Island, Chernobyl, and most recently, Fukushima, however has slightly dampened the prospect. Nuclear energy makes use of uranium, an element that has no peaceful applications other than to be used in nuclear power reactors to generate heat or neutrons, produce steam, and drive turbo-generators for electricity production. Other resources, such as oil, coal, and gas have multiplicity of uses that cannot be substituted by uranium. On that premise, this paper argues that the use of nuclear energy is an ethical choice. This choice overrides considerations such as waste, complexity, and safety that are often projected as reasons for avoiding it</w:t>
      </w:r>
      <w:r w:rsidR="002E1037" w:rsidRPr="00AD78D3">
        <w:rPr>
          <w:szCs w:val="24"/>
        </w:rPr>
        <w:t xml:space="preserve"> </w:t>
      </w:r>
      <w:r w:rsidR="002E1037">
        <w:rPr>
          <w:szCs w:val="24"/>
        </w:rPr>
        <w:t>altogether. Those considerations are of scientific and engineering dimensions that mankind has to wrestle and overcome as the khalifah. In so doing, proper education and ethical use of knowledge become imperative.</w:t>
      </w:r>
    </w:p>
    <w:p w:rsidR="00CE44E6" w:rsidRDefault="00927E5B" w:rsidP="00CE44E6">
      <w:pPr>
        <w:pStyle w:val="Keyword"/>
      </w:pPr>
      <w:r w:rsidRPr="00415679">
        <w:rPr>
          <w:sz w:val="22"/>
          <w:szCs w:val="22"/>
        </w:rPr>
        <w:t>Key Words</w:t>
      </w:r>
      <w:r w:rsidR="00CE44E6" w:rsidRPr="00415679">
        <w:rPr>
          <w:sz w:val="22"/>
          <w:szCs w:val="22"/>
        </w:rPr>
        <w:t>:</w:t>
      </w:r>
      <w:r w:rsidR="00415679">
        <w:rPr>
          <w:sz w:val="22"/>
          <w:szCs w:val="22"/>
        </w:rPr>
        <w:t xml:space="preserve"> </w:t>
      </w:r>
      <w:r w:rsidR="00CE44E6" w:rsidRPr="00CE44E6">
        <w:t xml:space="preserve"> </w:t>
      </w:r>
      <w:r w:rsidR="00263BD1">
        <w:rPr>
          <w:rStyle w:val="StyleKeywordNotBoldNotItalicChar"/>
          <w:sz w:val="22"/>
          <w:szCs w:val="22"/>
        </w:rPr>
        <w:t xml:space="preserve">Nuclear Energy, Renewable Energy, </w:t>
      </w:r>
      <w:r w:rsidR="00C05BE6">
        <w:rPr>
          <w:rStyle w:val="StyleKeywordNotBoldNotItalicChar"/>
          <w:sz w:val="22"/>
          <w:szCs w:val="22"/>
        </w:rPr>
        <w:t>Replenishable Energy</w:t>
      </w:r>
      <w:r w:rsidR="00263BD1">
        <w:rPr>
          <w:rStyle w:val="StyleKeywordNotBoldNotItalicChar"/>
          <w:sz w:val="22"/>
          <w:szCs w:val="22"/>
        </w:rPr>
        <w:t xml:space="preserve">, </w:t>
      </w:r>
      <w:r w:rsidR="00C05BE6">
        <w:rPr>
          <w:rStyle w:val="StyleKeywordNotBoldNotItalicChar"/>
          <w:sz w:val="22"/>
          <w:szCs w:val="22"/>
        </w:rPr>
        <w:t xml:space="preserve">Alternative Energy, </w:t>
      </w:r>
      <w:r w:rsidR="00263BD1">
        <w:rPr>
          <w:rStyle w:val="StyleKeywordNotBoldNotItalicChar"/>
          <w:sz w:val="22"/>
          <w:szCs w:val="22"/>
        </w:rPr>
        <w:t>Uranium, Nuclear Ethi</w:t>
      </w:r>
      <w:r w:rsidR="00C05BE6">
        <w:rPr>
          <w:rStyle w:val="StyleKeywordNotBoldNotItalicChar"/>
          <w:sz w:val="22"/>
          <w:szCs w:val="22"/>
        </w:rPr>
        <w:t>c</w:t>
      </w:r>
      <w:r w:rsidR="00263BD1">
        <w:rPr>
          <w:rStyle w:val="StyleKeywordNotBoldNotItalicChar"/>
          <w:sz w:val="22"/>
          <w:szCs w:val="22"/>
        </w:rPr>
        <w:t>s.</w:t>
      </w:r>
    </w:p>
    <w:p w:rsidR="00CE44E6" w:rsidRDefault="00CE44E6" w:rsidP="00CE44E6">
      <w:pPr>
        <w:pStyle w:val="Heading1"/>
        <w:numPr>
          <w:ilvl w:val="0"/>
          <w:numId w:val="1"/>
        </w:numPr>
      </w:pPr>
      <w:bookmarkStart w:id="2" w:name="_Toc324925343"/>
      <w:r>
        <w:t>INTRODUCTION</w:t>
      </w:r>
      <w:bookmarkEnd w:id="2"/>
    </w:p>
    <w:p w:rsidR="00DC7ABC" w:rsidRDefault="00C24A05" w:rsidP="00DC7ABC">
      <w:pPr>
        <w:spacing w:before="240" w:after="120"/>
      </w:pPr>
      <w:r w:rsidRPr="00EC1B69">
        <w:t>Energy is the lifeblood of development. When fire was discovered and its uses were mastered and expanded, mankind has been able to progress by the leaps and bound. It is used both as heat as well as light sources. The use of energy, today, has become one of the yardstick for the measurement of the progress of a country. The I</w:t>
      </w:r>
      <w:r>
        <w:t xml:space="preserve">nternational </w:t>
      </w:r>
      <w:r w:rsidRPr="00EC1B69">
        <w:t>E</w:t>
      </w:r>
      <w:r>
        <w:t xml:space="preserve">nergy </w:t>
      </w:r>
      <w:r w:rsidRPr="00EC1B69">
        <w:t>A</w:t>
      </w:r>
      <w:r>
        <w:t>gency</w:t>
      </w:r>
      <w:r w:rsidRPr="00EC1B69">
        <w:t>, in its recent report devised a means for linking energy usage and state of development in an index called Energy Development Index, which is based on per capita commercial and residential energy consumptions, share of modern fuel in total energy use in residential sector, and share of population with access to electricity</w:t>
      </w:r>
      <w:r w:rsidR="004D2942">
        <w:t xml:space="preserve"> </w:t>
      </w:r>
      <w:r w:rsidRPr="00EC1B69">
        <w:t>[1]. It is clear that countries that are more developed ha</w:t>
      </w:r>
      <w:r w:rsidR="00CC5B37">
        <w:t>ve</w:t>
      </w:r>
      <w:r w:rsidRPr="00EC1B69">
        <w:t xml:space="preserve"> higher energy development index than those that are less developed</w:t>
      </w:r>
      <w:r w:rsidR="00DC7ABC">
        <w:t>.</w:t>
      </w:r>
    </w:p>
    <w:p w:rsidR="002E35C8" w:rsidRDefault="00F83081" w:rsidP="00DC7ABC">
      <w:pPr>
        <w:spacing w:before="240" w:after="120"/>
      </w:pPr>
      <w:r w:rsidRPr="00EC1B69">
        <w:lastRenderedPageBreak/>
        <w:t>Energy, however, is finite in amount. It can neither be created nor destroyed. It can be converted from one form to another that suits its intended application. The conversion changes the state of the resources and the conversion is generally not reversible in a short period of time.</w:t>
      </w:r>
      <w:r>
        <w:t xml:space="preserve"> </w:t>
      </w:r>
      <w:r w:rsidR="002E35C8">
        <w:t>A form of energy that is widely used is electricity. It can easily be generated, distributde, and used. Hence, i</w:t>
      </w:r>
      <w:r>
        <w:t xml:space="preserve">n this paper, we will be limiting the scope of discussion to energy in the form of electricity. </w:t>
      </w:r>
    </w:p>
    <w:p w:rsidR="00F83081" w:rsidRPr="00EC1B69" w:rsidRDefault="00FE35D7" w:rsidP="00DC7ABC">
      <w:pPr>
        <w:spacing w:before="240" w:after="120"/>
      </w:pPr>
      <w:r>
        <w:t xml:space="preserve">Section </w:t>
      </w:r>
      <w:r w:rsidR="00AD7C25">
        <w:t>2</w:t>
      </w:r>
      <w:r>
        <w:t xml:space="preserve"> of this </w:t>
      </w:r>
      <w:r w:rsidR="00F83081">
        <w:t>paper presents the types of energy resources use</w:t>
      </w:r>
      <w:r>
        <w:t>d for electricity generation</w:t>
      </w:r>
      <w:r w:rsidR="00F83081">
        <w:t xml:space="preserve">. This is followed by a comparison between the sources in Section </w:t>
      </w:r>
      <w:r w:rsidR="00AD7C25">
        <w:t>3</w:t>
      </w:r>
      <w:r w:rsidR="00F83081">
        <w:t xml:space="preserve"> to lay the basis for subsequent discussions on ethical use in Section </w:t>
      </w:r>
      <w:r w:rsidR="00AD7C25">
        <w:t>4</w:t>
      </w:r>
      <w:r w:rsidR="00F83081">
        <w:t xml:space="preserve"> that lead to a conclusion in Section </w:t>
      </w:r>
      <w:r w:rsidR="00AD7C25">
        <w:t>5.</w:t>
      </w:r>
    </w:p>
    <w:p w:rsidR="00CE44E6" w:rsidRDefault="00053A5E" w:rsidP="00CF1830">
      <w:pPr>
        <w:pStyle w:val="Heading1"/>
        <w:numPr>
          <w:ilvl w:val="0"/>
          <w:numId w:val="1"/>
        </w:numPr>
        <w:ind w:left="360" w:hanging="360"/>
      </w:pPr>
      <w:r>
        <w:t>ENERGY SOURCES</w:t>
      </w:r>
    </w:p>
    <w:p w:rsidR="00CE44E6" w:rsidRDefault="004D2942" w:rsidP="00A225A2">
      <w:pPr>
        <w:pStyle w:val="A-paragraph"/>
      </w:pPr>
      <w:r>
        <w:t xml:space="preserve">There are several </w:t>
      </w:r>
      <w:r w:rsidR="00E502FC">
        <w:t>energy</w:t>
      </w:r>
      <w:r>
        <w:t xml:space="preserve"> resources that can be used to generate electricity. Generally, they are divided into three types: fossil fuel, renewable energy, and alternative energy.</w:t>
      </w:r>
    </w:p>
    <w:p w:rsidR="00CE44E6" w:rsidRPr="00074D2D" w:rsidRDefault="00871ECA" w:rsidP="00CE44E6">
      <w:pPr>
        <w:pStyle w:val="Heading2"/>
      </w:pPr>
      <w:r>
        <w:t>Fossil Fuels</w:t>
      </w:r>
    </w:p>
    <w:p w:rsidR="00311886" w:rsidRDefault="00053A5E" w:rsidP="00311886">
      <w:pPr>
        <w:spacing w:after="120"/>
      </w:pPr>
      <w:r w:rsidRPr="00EC1B69">
        <w:t>Up to now</w:t>
      </w:r>
      <w:r>
        <w:t xml:space="preserve"> we have relied and still are relying largely on </w:t>
      </w:r>
      <w:r w:rsidRPr="00EC1B69">
        <w:t>fossil fuels: coal, oil, and gas</w:t>
      </w:r>
      <w:r>
        <w:t xml:space="preserve"> to produce electricity</w:t>
      </w:r>
      <w:r w:rsidRPr="00EC1B69">
        <w:t xml:space="preserve">. </w:t>
      </w:r>
      <w:r>
        <w:t xml:space="preserve">These resources are </w:t>
      </w:r>
      <w:r w:rsidR="00CC5B37">
        <w:t>burnt</w:t>
      </w:r>
      <w:r>
        <w:t xml:space="preserve"> to produce heat that generate steam to drive turbo-generators that generate electricity.</w:t>
      </w:r>
    </w:p>
    <w:p w:rsidR="00311886" w:rsidRDefault="00053A5E" w:rsidP="00311886">
      <w:pPr>
        <w:spacing w:after="120"/>
      </w:pPr>
      <w:r>
        <w:t xml:space="preserve">These resources are depleting </w:t>
      </w:r>
      <w:r w:rsidR="00CC5B37">
        <w:t xml:space="preserve">with usage </w:t>
      </w:r>
      <w:r w:rsidRPr="00EC1B69">
        <w:t>and gradually become more costly to extract and process. Coupled to that is the unsettling political situation in most of the resource rich countries that affect supplies, hence driving the energy cost even higher. Furthermore, the effect of large scale usage of coal to the environment has raised a lot of concerns.</w:t>
      </w:r>
      <w:r>
        <w:t xml:space="preserve"> Acid rain and greenhouse gaseous emission are closely attributed to the burning of coal for electricity production.</w:t>
      </w:r>
    </w:p>
    <w:p w:rsidR="00311886" w:rsidRDefault="004C2D7A" w:rsidP="00311886">
      <w:pPr>
        <w:spacing w:after="120"/>
      </w:pPr>
      <w:r>
        <w:t>In fossil-</w:t>
      </w:r>
      <w:r w:rsidR="00053A5E">
        <w:t>fueled power stations, the fuel must be fed continuously. Hence adequate feedstock must be maintained to ensure continuity of supplies for a specific period of time should supply disruption occurs.</w:t>
      </w:r>
    </w:p>
    <w:p w:rsidR="00053A5E" w:rsidRDefault="00053A5E" w:rsidP="00311886">
      <w:pPr>
        <w:spacing w:after="120"/>
      </w:pPr>
      <w:r>
        <w:t>Oil, however, is gradually being phased out from electricity generation purposes. The transportation sector is the major user of oil. With electrification of mass transport and better public transportation services dependency on oil for transportation could be reduced. This can increase the demand for electricity</w:t>
      </w:r>
      <w:r w:rsidR="005B1032">
        <w:t xml:space="preserve"> and enhance the burden on other resources for its generation</w:t>
      </w:r>
      <w:r>
        <w:t>.</w:t>
      </w:r>
    </w:p>
    <w:p w:rsidR="00D83C74" w:rsidRDefault="00D83C74" w:rsidP="00D83C74">
      <w:pPr>
        <w:pStyle w:val="Heading2"/>
      </w:pPr>
      <w:r>
        <w:t>Renewable Energy</w:t>
      </w:r>
    </w:p>
    <w:p w:rsidR="00D71FD1" w:rsidRDefault="001D48E0" w:rsidP="00D71FD1">
      <w:pPr>
        <w:spacing w:after="120"/>
      </w:pPr>
      <w:r>
        <w:t xml:space="preserve">Usage does not deplete the resources. This is the premise that makes </w:t>
      </w:r>
      <w:r w:rsidR="00CC5B37">
        <w:t>renewable energy (</w:t>
      </w:r>
      <w:r>
        <w:t>RE</w:t>
      </w:r>
      <w:r w:rsidR="00CC5B37">
        <w:t>)</w:t>
      </w:r>
      <w:r>
        <w:t xml:space="preserve"> attractive. Hydroelectric is one of the early means for electricity generation in this category. Other sources include solar, wind, wave, tidal, ocean thermal energy conversion and geothermal resources.</w:t>
      </w:r>
    </w:p>
    <w:p w:rsidR="001D48E0" w:rsidRDefault="001D48E0" w:rsidP="00D71FD1">
      <w:pPr>
        <w:spacing w:after="120"/>
      </w:pPr>
      <w:r>
        <w:t>RE has some major limitations. These include generation, distribution, and storage</w:t>
      </w:r>
      <w:r w:rsidR="001533A0">
        <w:t xml:space="preserve"> of the genrated electricity</w:t>
      </w:r>
      <w:r>
        <w:t>. Solar energy is available only for a limited time of the day unless a more efficient and economical means for energy storage is available. Th</w:t>
      </w:r>
      <w:r w:rsidR="00CC5B37">
        <w:t>e</w:t>
      </w:r>
      <w:r>
        <w:t>s</w:t>
      </w:r>
      <w:r w:rsidR="00CC5B37">
        <w:t>e</w:t>
      </w:r>
      <w:r>
        <w:t xml:space="preserve"> limitation</w:t>
      </w:r>
      <w:r w:rsidR="00CC5B37">
        <w:t>s render</w:t>
      </w:r>
      <w:r>
        <w:t xml:space="preserve"> them unsuitable for bulk power or base load applications.</w:t>
      </w:r>
    </w:p>
    <w:p w:rsidR="008E3BFC" w:rsidRDefault="008E3BFC" w:rsidP="00D71FD1">
      <w:pPr>
        <w:spacing w:after="120"/>
      </w:pPr>
      <w:r>
        <w:lastRenderedPageBreak/>
        <w:t>The use of RE sources has low energy flux, solar radiation for isntance has a flux of about 1 kW/m</w:t>
      </w:r>
      <w:r w:rsidRPr="008E3BFC">
        <w:rPr>
          <w:vertAlign w:val="superscript"/>
        </w:rPr>
        <w:t>2</w:t>
      </w:r>
      <w:r>
        <w:t>.</w:t>
      </w:r>
      <w:r w:rsidR="0019784C">
        <w:t xml:space="preserve"> This is much lower than hundreds of kW/m</w:t>
      </w:r>
      <w:r w:rsidR="0019784C" w:rsidRPr="0019784C">
        <w:rPr>
          <w:vertAlign w:val="superscript"/>
        </w:rPr>
        <w:t>2</w:t>
      </w:r>
      <w:r w:rsidR="0019784C">
        <w:t xml:space="preserve"> supplied other energy sources. Thus, RE is most easily produced in dispersed location and will be hard to concentrate</w:t>
      </w:r>
      <w:r w:rsidR="00BC06C6">
        <w:t xml:space="preserve"> [2]</w:t>
      </w:r>
      <w:r w:rsidR="0019784C">
        <w:t>.</w:t>
      </w:r>
    </w:p>
    <w:p w:rsidR="00C312BD" w:rsidRDefault="00C312BD" w:rsidP="00D71FD1">
      <w:pPr>
        <w:spacing w:after="120"/>
      </w:pPr>
    </w:p>
    <w:p w:rsidR="00CE44E6" w:rsidRDefault="00365AD5" w:rsidP="00E5091E">
      <w:pPr>
        <w:pStyle w:val="Heading2"/>
      </w:pPr>
      <w:r>
        <w:t>Replenishable Energy</w:t>
      </w:r>
    </w:p>
    <w:p w:rsidR="00F44789" w:rsidRDefault="00F80656" w:rsidP="00F44789">
      <w:pPr>
        <w:spacing w:after="120"/>
      </w:pPr>
      <w:r>
        <w:t>Biomass and b</w:t>
      </w:r>
      <w:r w:rsidRPr="00EC1B69">
        <w:t>iofuels</w:t>
      </w:r>
      <w:r>
        <w:t xml:space="preserve"> tend to be lumped in the same category as RE. The author, however, is of the view that they belong to a new category that can be called ‘replenishable.’ This is </w:t>
      </w:r>
      <w:r w:rsidR="00CC5B37">
        <w:t xml:space="preserve">so </w:t>
      </w:r>
      <w:r>
        <w:t>if we take RE to mean usage does not diminish supply, and thus external efforts are not necessary to replenish the supply. We merely need to harvest the source. Biomass and biofuels, however, need replenishment. Plants must be replanted after they have been harvested for use.</w:t>
      </w:r>
    </w:p>
    <w:p w:rsidR="00F80656" w:rsidRDefault="00F80656" w:rsidP="00F44789">
      <w:pPr>
        <w:spacing w:after="120"/>
      </w:pPr>
      <w:r>
        <w:t>At issue on biomass and biofuels, such as the use of c</w:t>
      </w:r>
      <w:r w:rsidRPr="00EC1B69">
        <w:t xml:space="preserve">orn, palm oil, and jathropha for instance, </w:t>
      </w:r>
      <w:r>
        <w:t xml:space="preserve">is related to the </w:t>
      </w:r>
      <w:r w:rsidRPr="00EC1B69">
        <w:t>competing use of resources for the production of plants</w:t>
      </w:r>
      <w:r>
        <w:t xml:space="preserve">. With scarce land resources  choice must be made between planting for food and planting for fuel. The choice of agriculture for fuel can drive food price up. To have energy security we should not compromise on food security. Both, RE and replenishable energy </w:t>
      </w:r>
      <w:r w:rsidRPr="00EC1B69">
        <w:t>have yet to make impa</w:t>
      </w:r>
      <w:r>
        <w:t>ct in the total energy equation.</w:t>
      </w:r>
    </w:p>
    <w:p w:rsidR="00CE44E6" w:rsidRDefault="00CC5B37" w:rsidP="00A465C1">
      <w:pPr>
        <w:pStyle w:val="Heading2"/>
      </w:pPr>
      <w:r>
        <w:t>Alternative</w:t>
      </w:r>
      <w:r w:rsidR="00A465C1">
        <w:t xml:space="preserve"> Energy</w:t>
      </w:r>
    </w:p>
    <w:p w:rsidR="00083450" w:rsidRDefault="00083450" w:rsidP="00083450">
      <w:pPr>
        <w:spacing w:after="120"/>
      </w:pPr>
      <w:r w:rsidRPr="00EC1B69">
        <w:t xml:space="preserve">Another form of energy </w:t>
      </w:r>
      <w:r>
        <w:t>source</w:t>
      </w:r>
      <w:r w:rsidRPr="00EC1B69">
        <w:t xml:space="preserve">, generally termed as ‘alternative’ energy, is the </w:t>
      </w:r>
      <w:r>
        <w:t>use of nuclear fission process. Nuclear power reactors are considered as thermal power stations because apart from the use of nuclear reactions to generate heat, the rest of the plant operate in the same manner as other thermal power stations: steam is generated to drive turbogenerators that generate electricity.</w:t>
      </w:r>
    </w:p>
    <w:p w:rsidR="00083450" w:rsidRDefault="00083450" w:rsidP="00083450">
      <w:pPr>
        <w:spacing w:after="120"/>
      </w:pPr>
      <w:r w:rsidRPr="00EC1B69">
        <w:t xml:space="preserve">About 16% of global electricity production is generated using this means. </w:t>
      </w:r>
      <w:r>
        <w:t xml:space="preserve">The International Atomic Energy Agency (IAEA) reported that as of January 2010, there are 437 </w:t>
      </w:r>
      <w:r w:rsidRPr="00EC1B69">
        <w:t xml:space="preserve">nuclear power reactors </w:t>
      </w:r>
      <w:r>
        <w:t>in operation with total capacity of 370 Gwe and fifty</w:t>
      </w:r>
      <w:r w:rsidR="000C56AB">
        <w:t>-five are under constructions [3</w:t>
      </w:r>
      <w:r>
        <w:t>].</w:t>
      </w:r>
    </w:p>
    <w:p w:rsidR="00083450" w:rsidRDefault="00083450" w:rsidP="00083450">
      <w:pPr>
        <w:spacing w:after="120"/>
      </w:pPr>
      <w:r w:rsidRPr="00EC1B69">
        <w:t>France, has the highest percentage of nuclear electricity at 80%. The largest number of nuclear reactor</w:t>
      </w:r>
      <w:r>
        <w:t>s</w:t>
      </w:r>
      <w:r w:rsidRPr="00EC1B69">
        <w:t>, however, is still in the United State</w:t>
      </w:r>
      <w:r>
        <w:t>s</w:t>
      </w:r>
      <w:r w:rsidRPr="00EC1B69">
        <w:t xml:space="preserve"> of America. Other countries in the Asian region is fast catching up, commensurate with the rapid pace of growth in that region. China, for instance is on a fast track to introduce about 30% nuclear electricity by 2020. This translates into the connection to grid of one reactor every year until 2020. </w:t>
      </w:r>
      <w:r>
        <w:t xml:space="preserve">It however has reviewed this position in view of the Fukushima incident. </w:t>
      </w:r>
      <w:r w:rsidRPr="00EC1B69">
        <w:t>Vietnam is reported to also be on the verge of introducing nuclear in her energy mix. South Korea began her fast development to acquire national capability in nuclear power technology about three decades ago. Today, South Korea can be regarded as one of supplier countries, and has won the contract to develop nuclear energy in the UAE.</w:t>
      </w:r>
    </w:p>
    <w:p w:rsidR="00CE44E6" w:rsidRDefault="003F78B9" w:rsidP="00BA2961">
      <w:pPr>
        <w:pStyle w:val="Heading1"/>
      </w:pPr>
      <w:r>
        <w:t>COMPARISON OF RESOURCES</w:t>
      </w:r>
    </w:p>
    <w:p w:rsidR="00035655" w:rsidRPr="00F44CFC" w:rsidRDefault="00F225BD" w:rsidP="00A51E19">
      <w:pPr>
        <w:pStyle w:val="StyleKeywordNotBoldNotItalic"/>
        <w:spacing w:after="120"/>
        <w:rPr>
          <w:b w:val="0"/>
          <w:i w:val="0"/>
        </w:rPr>
      </w:pPr>
      <w:r>
        <w:rPr>
          <w:b w:val="0"/>
          <w:i w:val="0"/>
        </w:rPr>
        <w:t xml:space="preserve">Different types of energy resources have different characteristics and </w:t>
      </w:r>
      <w:r w:rsidR="008B707A">
        <w:rPr>
          <w:b w:val="0"/>
          <w:i w:val="0"/>
        </w:rPr>
        <w:t xml:space="preserve">suited to drive </w:t>
      </w:r>
      <w:r>
        <w:rPr>
          <w:b w:val="0"/>
          <w:i w:val="0"/>
        </w:rPr>
        <w:t>differen</w:t>
      </w:r>
      <w:r w:rsidR="00C6444A">
        <w:rPr>
          <w:b w:val="0"/>
          <w:i w:val="0"/>
        </w:rPr>
        <w:t>t</w:t>
      </w:r>
      <w:r>
        <w:rPr>
          <w:b w:val="0"/>
          <w:i w:val="0"/>
        </w:rPr>
        <w:t xml:space="preserve"> types of load.</w:t>
      </w:r>
    </w:p>
    <w:p w:rsidR="00CE44E6" w:rsidRPr="00694FB9" w:rsidRDefault="00F44CFC" w:rsidP="00694FB9">
      <w:pPr>
        <w:pStyle w:val="Heading2"/>
      </w:pPr>
      <w:r>
        <w:lastRenderedPageBreak/>
        <w:t>Means of Elec</w:t>
      </w:r>
      <w:r w:rsidR="006A0874">
        <w:t>tr</w:t>
      </w:r>
      <w:r>
        <w:t>icity Generation</w:t>
      </w:r>
    </w:p>
    <w:p w:rsidR="00C6444A" w:rsidRDefault="00C6444A" w:rsidP="00AC445D">
      <w:pPr>
        <w:spacing w:after="120"/>
      </w:pPr>
      <w:r>
        <w:t>In order to drive the point on resource utilization, the focus will be on the level of abundance of the fuel supplies, their other competing uses, and comparison of other selected factors. Since the sources of renewable energy are ever presence, or impossible to be created by men, unlike ‘replenishable’ resources, they are excluded from our discussion.</w:t>
      </w:r>
    </w:p>
    <w:p w:rsidR="00C6444A" w:rsidRDefault="00C6444A" w:rsidP="00C6444A">
      <w:r>
        <w:t>All energy sources are different, and they satisfy different types of loads. As alluded to above, however, nuclear and fossil fuels are similar in the sense that they are thermal power plants. In order to continuously generate electricity, heat must continuously be supplied.</w:t>
      </w:r>
    </w:p>
    <w:p w:rsidR="0082357C" w:rsidRDefault="0082357C" w:rsidP="00371A0D">
      <w:pPr>
        <w:pStyle w:val="Heading2"/>
      </w:pPr>
      <w:r>
        <w:t>Fuel Supplies</w:t>
      </w:r>
    </w:p>
    <w:p w:rsidR="0082357C" w:rsidRDefault="0082357C" w:rsidP="0082357C">
      <w:pPr>
        <w:spacing w:after="120"/>
      </w:pPr>
      <w:r>
        <w:t>Coal accounts for about 41% of global electricity production. With current rate of consumption, the World Coal Association estimates that coal reserve will last for about 120 years. It also gives estimate for oil and gas at 46 and 63 years at current con</w:t>
      </w:r>
      <w:r w:rsidR="00AC445D">
        <w:t>sumption and production level [4</w:t>
      </w:r>
      <w:r>
        <w:t xml:space="preserve">]. Thus, the use of coal for electricity generation is not expected to be abandoned soon. </w:t>
      </w:r>
    </w:p>
    <w:p w:rsidR="0082357C" w:rsidRDefault="0082357C" w:rsidP="0082357C">
      <w:pPr>
        <w:spacing w:after="120"/>
      </w:pPr>
      <w:r>
        <w:t>The burning of coal however creates environmental problems such as greenhouse gaseous emissions and acid rain. It is estimated that coal burning for electricity production releases more than 8 billion tonnes of carbon dioxide annually. New technology could make coal cleaner, but it may also make it expensive that other alternatives such as nuclear becoming more attractive. The use of oil for electricity generation is being phased out.</w:t>
      </w:r>
    </w:p>
    <w:p w:rsidR="0082357C" w:rsidRDefault="0082357C" w:rsidP="0082357C">
      <w:pPr>
        <w:spacing w:after="120"/>
      </w:pPr>
      <w:r>
        <w:t xml:space="preserve">The supply of uranium comes from two main sources: secondary and primary supplies. The secondary supplies includes those from the stockpiled used fuel, uranium from decommissioned nuclear arms following the end of the Cold War, reprocessed uranium, mixed oxide fuel, highly enriched uranium fuel, reprocessed fuel, and re-enrichment of reprocessed fuel. The primary supplies are those newly mined and processed uranium. The International Atomic Energy Agency (IAEA) estimated that until the year 2050, the secondary supply will contribute up to 11% of the </w:t>
      </w:r>
      <w:r w:rsidR="001E7C5B">
        <w:t>cumulative demand for uranium [5</w:t>
      </w:r>
      <w:r>
        <w:t>].</w:t>
      </w:r>
    </w:p>
    <w:p w:rsidR="0082357C" w:rsidRDefault="0082357C" w:rsidP="0082357C">
      <w:pPr>
        <w:spacing w:after="120"/>
      </w:pPr>
      <w:r>
        <w:t>The trend of uranium production follows closely the demand fr</w:t>
      </w:r>
      <w:r w:rsidR="00DF0082">
        <w:t>om two of its main uses</w:t>
      </w:r>
      <w:r>
        <w:t>. The</w:t>
      </w:r>
      <w:r w:rsidR="00DF0082">
        <w:t xml:space="preserve">re was a decline after </w:t>
      </w:r>
      <w:r>
        <w:t xml:space="preserve">around 1960 and peaks in 1980 and 1988 </w:t>
      </w:r>
      <w:r w:rsidR="00DF0082">
        <w:t xml:space="preserve">that </w:t>
      </w:r>
      <w:r>
        <w:t>correspond to the decrease of its military use and increase in demand for n</w:t>
      </w:r>
      <w:r w:rsidR="00835579">
        <w:t>uclear reactors, respectively [6</w:t>
      </w:r>
      <w:r>
        <w:t xml:space="preserve">]. </w:t>
      </w:r>
    </w:p>
    <w:p w:rsidR="0082357C" w:rsidRDefault="0082357C" w:rsidP="0082357C">
      <w:pPr>
        <w:spacing w:after="120"/>
      </w:pPr>
      <w:r>
        <w:t xml:space="preserve">At the current rate of consumption, the Nuclear Energy Agency estimated that the global uranium reserves </w:t>
      </w:r>
      <w:r w:rsidR="008040C8">
        <w:t>would last for many centuries [7</w:t>
      </w:r>
      <w:r>
        <w:t>]. It is estimated that 1 tonne of uranium can produce 40 million KWhr of electricity, which is equivalent to burning 16,000 tonnes coal or 80,000 barrels of oil.</w:t>
      </w:r>
    </w:p>
    <w:p w:rsidR="00CE44E6" w:rsidRDefault="00AA783D" w:rsidP="004D3AB9">
      <w:pPr>
        <w:pStyle w:val="Heading2"/>
      </w:pPr>
      <w:r>
        <w:t>Other Uses of Energy Resources</w:t>
      </w:r>
    </w:p>
    <w:p w:rsidR="005450CE" w:rsidRDefault="005450CE" w:rsidP="005450CE">
      <w:pPr>
        <w:pStyle w:val="A-paragraph"/>
        <w:spacing w:before="0"/>
        <w:contextualSpacing w:val="0"/>
      </w:pPr>
      <w:r>
        <w:t>Oil is largely used for transportation (land, air, sea). It is also used to produce almost 500 items including many everyday products such as detergents, fertilizers, varnishes, paints, thinners, and industrial resins. The distillates are used for making electrical insulators, cosmetics, water repellant coatings, medicinal tablets, and sealants.</w:t>
      </w:r>
    </w:p>
    <w:p w:rsidR="005450CE" w:rsidRDefault="005450CE" w:rsidP="005450CE">
      <w:pPr>
        <w:pStyle w:val="A-paragraph"/>
        <w:spacing w:before="0"/>
        <w:contextualSpacing w:val="0"/>
      </w:pPr>
      <w:r>
        <w:lastRenderedPageBreak/>
        <w:t xml:space="preserve">The only known peaceful uses of uranium is for the production of electricity. In its current means of generating electricity it can never be used to power vehicles, except submarines. </w:t>
      </w:r>
    </w:p>
    <w:p w:rsidR="006274A0" w:rsidRDefault="005450CE" w:rsidP="00E909F2">
      <w:pPr>
        <w:pStyle w:val="A-paragraph"/>
        <w:spacing w:before="0"/>
        <w:contextualSpacing w:val="0"/>
      </w:pPr>
      <w:r>
        <w:t xml:space="preserve">On that premise this paper argues that </w:t>
      </w:r>
      <w:r w:rsidRPr="005B69F0">
        <w:t>the use of nuclear energy is an ethical choice</w:t>
      </w:r>
      <w:r>
        <w:t xml:space="preserve">. We should as far as possible used it so as to minimize </w:t>
      </w:r>
      <w:r w:rsidR="00CC5B37">
        <w:t xml:space="preserve">usage of </w:t>
      </w:r>
      <w:r>
        <w:t>other resources that have multipl</w:t>
      </w:r>
      <w:r w:rsidR="00CC5B37">
        <w:t>e</w:t>
      </w:r>
      <w:r>
        <w:t xml:space="preserve"> uses. C</w:t>
      </w:r>
      <w:r w:rsidRPr="005B69F0">
        <w:t>onsiderations</w:t>
      </w:r>
      <w:r>
        <w:t xml:space="preserve"> such as safety and waste</w:t>
      </w:r>
      <w:r w:rsidRPr="005B69F0">
        <w:t>, so often projecte</w:t>
      </w:r>
      <w:r w:rsidR="000D5D4D">
        <w:t>d as the reasons for avoiding nuclear energy</w:t>
      </w:r>
      <w:r>
        <w:t>, are scientific and engineering problems that we, as khalifah, have to master</w:t>
      </w:r>
      <w:r w:rsidR="006274A0">
        <w:t>.</w:t>
      </w:r>
    </w:p>
    <w:p w:rsidR="00586DF6" w:rsidRDefault="006274A0" w:rsidP="00E909F2">
      <w:pPr>
        <w:pStyle w:val="A-paragraph"/>
        <w:spacing w:before="0"/>
        <w:contextualSpacing w:val="0"/>
      </w:pPr>
      <w:r>
        <w:t xml:space="preserve">Nuclear energy is </w:t>
      </w:r>
      <w:r w:rsidR="00291D45">
        <w:t>special because of its linkage to weapons of mass destruction. It is also the most widely-misunderstood, and the most politically-oriented energy source. The linkage</w:t>
      </w:r>
      <w:r w:rsidR="000D5D4D">
        <w:t>, however,</w:t>
      </w:r>
      <w:r w:rsidR="00291D45">
        <w:t xml:space="preserve"> is not widely understood hence contributing to the opposition to the use of such resource. </w:t>
      </w:r>
      <w:r w:rsidR="004C6A22">
        <w:t xml:space="preserve">Nuclear power reactors at some point was regarded to be able to explode like atomic bombs. If that was so, then </w:t>
      </w:r>
      <w:r w:rsidR="000D5D4D">
        <w:t xml:space="preserve">having </w:t>
      </w:r>
      <w:r w:rsidR="004C6A22">
        <w:t>a nuclear reactor</w:t>
      </w:r>
      <w:r w:rsidR="000D5D4D">
        <w:t xml:space="preserve"> would be equivalent to having a bomb</w:t>
      </w:r>
      <w:r w:rsidR="004C6A22">
        <w:t>. The linkage, however, is not so direct and so simple.</w:t>
      </w:r>
      <w:r w:rsidR="00C43573">
        <w:t xml:space="preserve"> The time scale of the fissioning event and the required purity of the fissile materials present technical challenges to those who are bent towards producing nuclear weapons. </w:t>
      </w:r>
    </w:p>
    <w:p w:rsidR="00586DF6" w:rsidRDefault="00586DF6" w:rsidP="00E909F2">
      <w:pPr>
        <w:pStyle w:val="A-paragraph"/>
        <w:spacing w:before="0"/>
        <w:contextualSpacing w:val="0"/>
      </w:pPr>
      <w:r>
        <w:t xml:space="preserve">The adoption of any technology comes </w:t>
      </w:r>
      <w:r w:rsidR="000D38FD">
        <w:t xml:space="preserve">should be accompanied by </w:t>
      </w:r>
      <w:r>
        <w:t xml:space="preserve">the requisite </w:t>
      </w:r>
      <w:r w:rsidR="00B150C0">
        <w:t>infrastructure</w:t>
      </w:r>
      <w:r>
        <w:t xml:space="preserve"> and support</w:t>
      </w:r>
      <w:r w:rsidR="000D38FD">
        <w:t>. The adopter is accountable to ensure that it would be used for beneficial purposes and in proper manner. In nuclear energy this is even more important as it is a very closely-watched technology and well intertwined with many public interests. For nuclear energy, an accident anywhere is an accident everywhere.</w:t>
      </w:r>
      <w:r>
        <w:t xml:space="preserve"> Hence, having said that nuclear energy is an ethical choice, it can </w:t>
      </w:r>
      <w:r w:rsidR="003E6037">
        <w:t>o</w:t>
      </w:r>
      <w:r>
        <w:t xml:space="preserve">nly be so if it is used ethically as well. For that several other considerations including the provision of </w:t>
      </w:r>
      <w:r w:rsidR="00B150C0">
        <w:t>adequately</w:t>
      </w:r>
      <w:r>
        <w:t xml:space="preserve"> trained human resources should be made available.</w:t>
      </w:r>
    </w:p>
    <w:p w:rsidR="007850D0" w:rsidRDefault="007850D0" w:rsidP="00E909F2">
      <w:pPr>
        <w:pStyle w:val="A-paragraph"/>
        <w:spacing w:before="0"/>
        <w:contextualSpacing w:val="0"/>
      </w:pPr>
      <w:r>
        <w:t>The IAEA fo</w:t>
      </w:r>
      <w:r w:rsidR="0071571F">
        <w:t>r instance has provided a guidl</w:t>
      </w:r>
      <w:r>
        <w:t xml:space="preserve">ine to be adopted by countries </w:t>
      </w:r>
      <w:r w:rsidR="0071571F">
        <w:t>embarking on a nuclear power programme [8]. It spells out areas that must be given attention and several milstones in every areas that must be achieved before proceeding to the next step in the move towards introducing nuclear energy.</w:t>
      </w:r>
    </w:p>
    <w:p w:rsidR="00CE44E6" w:rsidRPr="00371A0D" w:rsidRDefault="00E909F2" w:rsidP="00371A0D">
      <w:pPr>
        <w:pStyle w:val="Heading1"/>
      </w:pPr>
      <w:r>
        <w:t>ETHICAL USE OF NUCLEAR ENERGY</w:t>
      </w:r>
    </w:p>
    <w:p w:rsidR="006A0874" w:rsidRDefault="006A0874" w:rsidP="006A0874">
      <w:pPr>
        <w:pStyle w:val="A-paragraph"/>
        <w:spacing w:before="0"/>
        <w:contextualSpacing w:val="0"/>
      </w:pPr>
      <w:r>
        <w:t xml:space="preserve">Another aspect of ethics pertaining to nuclear energy is proper usage and applications. This is generally embodied in what is called peaceful applications of nuclear technology. Obviously, the use of nuclear technology for weapons of mass destructions such as nuclear bombs is way outside what is called as moral usage. It can be said to be applications </w:t>
      </w:r>
      <w:r w:rsidR="00E502FC">
        <w:t>against</w:t>
      </w:r>
      <w:r>
        <w:t xml:space="preserve"> humanity. The aftermath of Hiroshima and Nagasaki, the two events that until </w:t>
      </w:r>
      <w:r w:rsidR="00E502FC">
        <w:t>today</w:t>
      </w:r>
      <w:r>
        <w:t xml:space="preserve"> hovers in public perception of the technology are cases in point.</w:t>
      </w:r>
    </w:p>
    <w:p w:rsidR="00AD1332" w:rsidRDefault="00AD1332" w:rsidP="006A0874">
      <w:pPr>
        <w:pStyle w:val="A-paragraph"/>
        <w:spacing w:before="0"/>
        <w:contextualSpacing w:val="0"/>
      </w:pPr>
      <w:r>
        <w:t xml:space="preserve">Having argued that the use of nuclear energy is ethical from the perspective of resource </w:t>
      </w:r>
      <w:r w:rsidR="00E502FC">
        <w:t>utilization</w:t>
      </w:r>
      <w:r>
        <w:t>, we shall in this section look at some points of consideration with regard to ethical use of nuclear energy.</w:t>
      </w:r>
    </w:p>
    <w:p w:rsidR="00B7193B" w:rsidRDefault="00B7193B" w:rsidP="00B7193B">
      <w:pPr>
        <w:pStyle w:val="Heading2"/>
      </w:pPr>
      <w:r>
        <w:t>Nuclear Reactor Safety</w:t>
      </w:r>
    </w:p>
    <w:p w:rsidR="00BB2C95" w:rsidRDefault="00BB2C95" w:rsidP="00BB2C95">
      <w:pPr>
        <w:spacing w:after="120"/>
      </w:pPr>
      <w:r>
        <w:t>In general, it is unethical to adopt any technology that brings more harm than good. Nuclear energy is viewed in that light by some quarters. The recent incident at Fukushima nuclear power plant</w:t>
      </w:r>
      <w:r w:rsidR="00410F28">
        <w:t xml:space="preserve"> in Japan</w:t>
      </w:r>
      <w:r>
        <w:t xml:space="preserve"> seems to strengthened that view. </w:t>
      </w:r>
      <w:r w:rsidR="00410F28">
        <w:t>I</w:t>
      </w:r>
      <w:r>
        <w:t xml:space="preserve">n isolation </w:t>
      </w:r>
      <w:r w:rsidR="00410F28">
        <w:t xml:space="preserve">this view has </w:t>
      </w:r>
      <w:r w:rsidR="00410F28">
        <w:lastRenderedPageBreak/>
        <w:t>some merits</w:t>
      </w:r>
      <w:r>
        <w:t xml:space="preserve">; but </w:t>
      </w:r>
      <w:r w:rsidR="00410F28">
        <w:t xml:space="preserve">in </w:t>
      </w:r>
      <w:r>
        <w:t xml:space="preserve">perspective there are almost 50 </w:t>
      </w:r>
      <w:r w:rsidR="00410F28">
        <w:t>other</w:t>
      </w:r>
      <w:r>
        <w:t xml:space="preserve"> nuclear power reactors in that country</w:t>
      </w:r>
      <w:r w:rsidR="00410F28">
        <w:t xml:space="preserve"> and they have been in operation for many years without causing hazards to the environment and the public at large</w:t>
      </w:r>
      <w:r>
        <w:t xml:space="preserve">. </w:t>
      </w:r>
    </w:p>
    <w:p w:rsidR="00F97007" w:rsidRDefault="00BB2C95" w:rsidP="00F97007">
      <w:pPr>
        <w:spacing w:after="120"/>
      </w:pPr>
      <w:r>
        <w:t>A nuclear power plant is built</w:t>
      </w:r>
      <w:r w:rsidR="0041234F">
        <w:t xml:space="preserve"> to withstand </w:t>
      </w:r>
      <w:r>
        <w:t xml:space="preserve">a design basis accident </w:t>
      </w:r>
      <w:r w:rsidR="0041234F">
        <w:t xml:space="preserve">(DBA) </w:t>
      </w:r>
      <w:r>
        <w:t>that provides reference for the reactor design. It is a hypothetical accident that produce chain of events with eventual grave consequences such as core meltdown and release of fission products to the environment. In addition, the concept of multiple barrier is applied to stop fission products from being released to the environment. For fission products to escape it has to overcome several barriers including the fuel cladding, the reactor pressure vessel, and the containment building.</w:t>
      </w:r>
    </w:p>
    <w:p w:rsidR="00B7193B" w:rsidRDefault="00F97007" w:rsidP="00F97007">
      <w:pPr>
        <w:spacing w:after="120"/>
      </w:pPr>
      <w:r>
        <w:t>Despite being over 40 years old, indicating a technology that was designed at least of the same age, the Fukushima nuclear power plants responded positively to earthquake. All reactors shut down; pumps were operating to remove the residual heat to cool the reactor. However, this process was stopped when the offsite diesel generator that powers the pumps was taken by the tsunami. That the reactor core remained intact is a testimony to the design. The inability of the offsite power supply to withstand the tsunami, beyond the design level, is a weak link that points out to a need for future designs to accord higher level of safety to the auxiliary and support systems.</w:t>
      </w:r>
    </w:p>
    <w:p w:rsidR="006A0874" w:rsidRDefault="00D97D96" w:rsidP="00D97D96">
      <w:pPr>
        <w:pStyle w:val="Heading2"/>
      </w:pPr>
      <w:r>
        <w:t>Radiation Exposure</w:t>
      </w:r>
    </w:p>
    <w:p w:rsidR="00FE7D40" w:rsidRDefault="00FE7D40" w:rsidP="00FE7D40">
      <w:pPr>
        <w:spacing w:after="120"/>
      </w:pPr>
      <w:r>
        <w:t xml:space="preserve">Radiation is part of the environment, but they exist at a background level that is so low to be of health concerns. In fact, it could be the mutative agent that causes the generation of new species of plants and insects that were not </w:t>
      </w:r>
      <w:r w:rsidR="00E502FC">
        <w:t>discovered</w:t>
      </w:r>
      <w:r>
        <w:t xml:space="preserve"> before. The effect is used in an accelerated scale in laboratories by inducing mutation in plant through exposure to radiation. This process, called radiation induced mutation breeding, produces new plant cultivars with better desired characteristics.</w:t>
      </w:r>
    </w:p>
    <w:p w:rsidR="00D97D96" w:rsidRDefault="00FE7D40" w:rsidP="00DF0082">
      <w:pPr>
        <w:spacing w:after="120"/>
      </w:pPr>
      <w:r>
        <w:t xml:space="preserve">In light of the Fukushima incidents, there are concerns on public exposure to </w:t>
      </w:r>
      <w:r w:rsidR="00E502FC">
        <w:t>radiation</w:t>
      </w:r>
      <w:r>
        <w:t xml:space="preserve"> especially when it is reported that the level is several folds of the background level. This is another issue that besieged the industry, but perhaps it is of their own making when the level is set too low. Some of the medical procedures that we have to take involving x-rays and other nuclear-related procedures are several times higher than the exposure limit sets for non-</w:t>
      </w:r>
      <w:r w:rsidR="00DF0082">
        <w:t xml:space="preserve">radiation workers. In addition, the human body is radioactive as well, albeit at  very low levels as shown in </w:t>
      </w:r>
      <w:r>
        <w:t>Table 1</w:t>
      </w:r>
      <w:r w:rsidR="00DF0082">
        <w:t>.</w:t>
      </w:r>
    </w:p>
    <w:p w:rsidR="00081E16" w:rsidRPr="00184578" w:rsidRDefault="00081E16" w:rsidP="00081E16">
      <w:pPr>
        <w:ind w:firstLine="284"/>
        <w:jc w:val="center"/>
        <w:rPr>
          <w:sz w:val="18"/>
        </w:rPr>
      </w:pPr>
      <w:r w:rsidRPr="00184578">
        <w:rPr>
          <w:sz w:val="18"/>
        </w:rPr>
        <w:t>TABLE 1. NATURAL RADIOACTIVITY IN THE BODY</w:t>
      </w:r>
    </w:p>
    <w:p w:rsidR="00081E16" w:rsidRDefault="00081E16" w:rsidP="00081E16">
      <w:pPr>
        <w:ind w:firstLine="284"/>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14"/>
        <w:gridCol w:w="1314"/>
        <w:gridCol w:w="1314"/>
        <w:gridCol w:w="1314"/>
      </w:tblGrid>
      <w:tr w:rsidR="00081E16" w:rsidTr="00081E16">
        <w:trPr>
          <w:jc w:val="center"/>
        </w:trPr>
        <w:tc>
          <w:tcPr>
            <w:tcW w:w="1314" w:type="dxa"/>
          </w:tcPr>
          <w:p w:rsidR="00081E16" w:rsidRDefault="00081E16" w:rsidP="00081E16">
            <w:pPr>
              <w:jc w:val="center"/>
            </w:pPr>
            <w:r>
              <w:t>Nuclide</w:t>
            </w:r>
          </w:p>
        </w:tc>
        <w:tc>
          <w:tcPr>
            <w:tcW w:w="1314" w:type="dxa"/>
          </w:tcPr>
          <w:p w:rsidR="00081E16" w:rsidRDefault="00081E16" w:rsidP="00081E16">
            <w:pPr>
              <w:jc w:val="center"/>
            </w:pPr>
            <w:r>
              <w:t>Total Mass</w:t>
            </w:r>
          </w:p>
        </w:tc>
        <w:tc>
          <w:tcPr>
            <w:tcW w:w="1314" w:type="dxa"/>
          </w:tcPr>
          <w:p w:rsidR="00081E16" w:rsidRDefault="00081E16" w:rsidP="00081E16">
            <w:pPr>
              <w:jc w:val="center"/>
            </w:pPr>
            <w:r>
              <w:t>Total Activity</w:t>
            </w:r>
          </w:p>
        </w:tc>
        <w:tc>
          <w:tcPr>
            <w:tcW w:w="1314" w:type="dxa"/>
          </w:tcPr>
          <w:p w:rsidR="00081E16" w:rsidRDefault="00081E16" w:rsidP="00081E16">
            <w:pPr>
              <w:jc w:val="center"/>
            </w:pPr>
            <w:r>
              <w:t>Daily Intake</w:t>
            </w:r>
          </w:p>
        </w:tc>
      </w:tr>
      <w:tr w:rsidR="00081E16" w:rsidTr="00081E16">
        <w:trPr>
          <w:jc w:val="center"/>
        </w:trPr>
        <w:tc>
          <w:tcPr>
            <w:tcW w:w="1314" w:type="dxa"/>
          </w:tcPr>
          <w:p w:rsidR="00081E16" w:rsidRDefault="00081E16" w:rsidP="00081E16">
            <w:pPr>
              <w:jc w:val="center"/>
            </w:pPr>
            <w:r>
              <w:t>Uranium</w:t>
            </w:r>
          </w:p>
        </w:tc>
        <w:tc>
          <w:tcPr>
            <w:tcW w:w="1314" w:type="dxa"/>
          </w:tcPr>
          <w:p w:rsidR="00081E16" w:rsidRDefault="00081E16" w:rsidP="00081E16">
            <w:pPr>
              <w:jc w:val="center"/>
            </w:pPr>
            <w:r>
              <w:t xml:space="preserve">90 </w:t>
            </w:r>
            <w:r w:rsidRPr="00FE7051">
              <w:sym w:font="Symbol" w:char="F06D"/>
            </w:r>
            <w:r>
              <w:t>g</w:t>
            </w:r>
          </w:p>
        </w:tc>
        <w:tc>
          <w:tcPr>
            <w:tcW w:w="1314" w:type="dxa"/>
          </w:tcPr>
          <w:p w:rsidR="00081E16" w:rsidRDefault="00081E16" w:rsidP="00081E16">
            <w:pPr>
              <w:jc w:val="center"/>
            </w:pPr>
            <w:r>
              <w:t>1.1 Bq</w:t>
            </w:r>
          </w:p>
        </w:tc>
        <w:tc>
          <w:tcPr>
            <w:tcW w:w="1314" w:type="dxa"/>
          </w:tcPr>
          <w:p w:rsidR="00081E16" w:rsidRDefault="00081E16" w:rsidP="00081E16">
            <w:pPr>
              <w:jc w:val="center"/>
            </w:pPr>
            <w:r>
              <w:t xml:space="preserve">1.9 </w:t>
            </w:r>
            <w:r w:rsidRPr="00FE7051">
              <w:sym w:font="Symbol" w:char="F06D"/>
            </w:r>
            <w:r>
              <w:t>g</w:t>
            </w:r>
          </w:p>
        </w:tc>
      </w:tr>
      <w:tr w:rsidR="00081E16" w:rsidTr="00081E16">
        <w:trPr>
          <w:jc w:val="center"/>
        </w:trPr>
        <w:tc>
          <w:tcPr>
            <w:tcW w:w="1314" w:type="dxa"/>
          </w:tcPr>
          <w:p w:rsidR="00081E16" w:rsidRDefault="00081E16" w:rsidP="00081E16">
            <w:pPr>
              <w:jc w:val="center"/>
            </w:pPr>
            <w:r>
              <w:t>Thorium</w:t>
            </w:r>
          </w:p>
        </w:tc>
        <w:tc>
          <w:tcPr>
            <w:tcW w:w="1314" w:type="dxa"/>
          </w:tcPr>
          <w:p w:rsidR="00081E16" w:rsidRDefault="00081E16" w:rsidP="00081E16">
            <w:pPr>
              <w:jc w:val="center"/>
            </w:pPr>
            <w:r>
              <w:t xml:space="preserve">30 </w:t>
            </w:r>
            <w:r w:rsidRPr="00FE7051">
              <w:sym w:font="Symbol" w:char="F06D"/>
            </w:r>
            <w:r>
              <w:t>g</w:t>
            </w:r>
          </w:p>
        </w:tc>
        <w:tc>
          <w:tcPr>
            <w:tcW w:w="1314" w:type="dxa"/>
          </w:tcPr>
          <w:p w:rsidR="00081E16" w:rsidRDefault="00081E16" w:rsidP="00081E16">
            <w:pPr>
              <w:jc w:val="center"/>
            </w:pPr>
            <w:r>
              <w:t>0.11 Bq</w:t>
            </w:r>
          </w:p>
        </w:tc>
        <w:tc>
          <w:tcPr>
            <w:tcW w:w="1314" w:type="dxa"/>
          </w:tcPr>
          <w:p w:rsidR="00081E16" w:rsidRDefault="00081E16" w:rsidP="00081E16">
            <w:pPr>
              <w:jc w:val="center"/>
            </w:pPr>
            <w:r>
              <w:t xml:space="preserve">3 </w:t>
            </w:r>
            <w:r w:rsidRPr="00FE7051">
              <w:sym w:font="Symbol" w:char="F06D"/>
            </w:r>
            <w:r>
              <w:t>g</w:t>
            </w:r>
          </w:p>
        </w:tc>
      </w:tr>
      <w:tr w:rsidR="00081E16" w:rsidTr="00081E16">
        <w:trPr>
          <w:jc w:val="center"/>
        </w:trPr>
        <w:tc>
          <w:tcPr>
            <w:tcW w:w="1314" w:type="dxa"/>
          </w:tcPr>
          <w:p w:rsidR="00081E16" w:rsidRDefault="00081E16" w:rsidP="00081E16">
            <w:pPr>
              <w:jc w:val="center"/>
            </w:pPr>
            <w:r>
              <w:t>Potassium-40</w:t>
            </w:r>
          </w:p>
        </w:tc>
        <w:tc>
          <w:tcPr>
            <w:tcW w:w="1314" w:type="dxa"/>
          </w:tcPr>
          <w:p w:rsidR="00081E16" w:rsidRDefault="00081E16" w:rsidP="00081E16">
            <w:pPr>
              <w:jc w:val="center"/>
            </w:pPr>
            <w:r>
              <w:t xml:space="preserve">17 </w:t>
            </w:r>
            <w:r w:rsidRPr="00FE7051">
              <w:sym w:font="Symbol" w:char="F06D"/>
            </w:r>
            <w:r>
              <w:t>g</w:t>
            </w:r>
          </w:p>
        </w:tc>
        <w:tc>
          <w:tcPr>
            <w:tcW w:w="1314" w:type="dxa"/>
          </w:tcPr>
          <w:p w:rsidR="00081E16" w:rsidRDefault="00081E16" w:rsidP="00081E16">
            <w:pPr>
              <w:jc w:val="center"/>
            </w:pPr>
            <w:r>
              <w:t>4.4 kBq</w:t>
            </w:r>
          </w:p>
        </w:tc>
        <w:tc>
          <w:tcPr>
            <w:tcW w:w="1314" w:type="dxa"/>
          </w:tcPr>
          <w:p w:rsidR="00081E16" w:rsidRDefault="00081E16" w:rsidP="00081E16">
            <w:pPr>
              <w:jc w:val="center"/>
            </w:pPr>
            <w:r>
              <w:t>0.39 mg</w:t>
            </w:r>
          </w:p>
        </w:tc>
      </w:tr>
      <w:tr w:rsidR="00081E16" w:rsidTr="00081E16">
        <w:trPr>
          <w:jc w:val="center"/>
        </w:trPr>
        <w:tc>
          <w:tcPr>
            <w:tcW w:w="1314" w:type="dxa"/>
          </w:tcPr>
          <w:p w:rsidR="00081E16" w:rsidRDefault="00081E16" w:rsidP="00081E16">
            <w:pPr>
              <w:jc w:val="center"/>
            </w:pPr>
            <w:r>
              <w:t>Radium</w:t>
            </w:r>
          </w:p>
        </w:tc>
        <w:tc>
          <w:tcPr>
            <w:tcW w:w="1314" w:type="dxa"/>
          </w:tcPr>
          <w:p w:rsidR="00081E16" w:rsidRDefault="00081E16" w:rsidP="00081E16">
            <w:pPr>
              <w:jc w:val="center"/>
            </w:pPr>
            <w:r>
              <w:t>31 pg</w:t>
            </w:r>
          </w:p>
        </w:tc>
        <w:tc>
          <w:tcPr>
            <w:tcW w:w="1314" w:type="dxa"/>
          </w:tcPr>
          <w:p w:rsidR="00081E16" w:rsidRDefault="00081E16" w:rsidP="00081E16">
            <w:pPr>
              <w:jc w:val="center"/>
            </w:pPr>
            <w:r>
              <w:t>1.1 Bq</w:t>
            </w:r>
          </w:p>
        </w:tc>
        <w:tc>
          <w:tcPr>
            <w:tcW w:w="1314" w:type="dxa"/>
          </w:tcPr>
          <w:p w:rsidR="00081E16" w:rsidRDefault="00081E16" w:rsidP="00081E16">
            <w:pPr>
              <w:jc w:val="center"/>
            </w:pPr>
            <w:r>
              <w:t>2.3 pg</w:t>
            </w:r>
          </w:p>
        </w:tc>
      </w:tr>
      <w:tr w:rsidR="00081E16" w:rsidTr="00081E16">
        <w:trPr>
          <w:jc w:val="center"/>
        </w:trPr>
        <w:tc>
          <w:tcPr>
            <w:tcW w:w="1314" w:type="dxa"/>
          </w:tcPr>
          <w:p w:rsidR="00081E16" w:rsidRDefault="00081E16" w:rsidP="00081E16">
            <w:pPr>
              <w:jc w:val="center"/>
            </w:pPr>
            <w:r>
              <w:t>Carbon-14</w:t>
            </w:r>
          </w:p>
        </w:tc>
        <w:tc>
          <w:tcPr>
            <w:tcW w:w="1314" w:type="dxa"/>
          </w:tcPr>
          <w:p w:rsidR="00081E16" w:rsidRDefault="00081E16" w:rsidP="00081E16">
            <w:pPr>
              <w:jc w:val="center"/>
            </w:pPr>
            <w:r>
              <w:t xml:space="preserve">95 </w:t>
            </w:r>
            <w:r w:rsidRPr="00FE7051">
              <w:sym w:font="Symbol" w:char="F06D"/>
            </w:r>
            <w:r>
              <w:t>g</w:t>
            </w:r>
          </w:p>
        </w:tc>
        <w:tc>
          <w:tcPr>
            <w:tcW w:w="1314" w:type="dxa"/>
          </w:tcPr>
          <w:p w:rsidR="00081E16" w:rsidRDefault="00081E16" w:rsidP="00081E16">
            <w:pPr>
              <w:jc w:val="center"/>
            </w:pPr>
            <w:r>
              <w:t>15 kBq</w:t>
            </w:r>
          </w:p>
        </w:tc>
        <w:tc>
          <w:tcPr>
            <w:tcW w:w="1314" w:type="dxa"/>
          </w:tcPr>
          <w:p w:rsidR="00081E16" w:rsidRDefault="00081E16" w:rsidP="00081E16">
            <w:pPr>
              <w:jc w:val="center"/>
            </w:pPr>
            <w:r>
              <w:t xml:space="preserve">1.8 </w:t>
            </w:r>
            <w:r w:rsidRPr="00FE7051">
              <w:sym w:font="Symbol" w:char="F06D"/>
            </w:r>
            <w:r>
              <w:t>g</w:t>
            </w:r>
          </w:p>
        </w:tc>
      </w:tr>
      <w:tr w:rsidR="00081E16" w:rsidTr="00081E16">
        <w:trPr>
          <w:jc w:val="center"/>
        </w:trPr>
        <w:tc>
          <w:tcPr>
            <w:tcW w:w="1314" w:type="dxa"/>
          </w:tcPr>
          <w:p w:rsidR="00081E16" w:rsidRDefault="00081E16" w:rsidP="00081E16">
            <w:pPr>
              <w:jc w:val="center"/>
            </w:pPr>
            <w:r>
              <w:t>Tritium</w:t>
            </w:r>
          </w:p>
        </w:tc>
        <w:tc>
          <w:tcPr>
            <w:tcW w:w="1314" w:type="dxa"/>
          </w:tcPr>
          <w:p w:rsidR="00081E16" w:rsidRDefault="00081E16" w:rsidP="00081E16">
            <w:pPr>
              <w:jc w:val="center"/>
            </w:pPr>
            <w:r>
              <w:t>0.06 pg</w:t>
            </w:r>
          </w:p>
        </w:tc>
        <w:tc>
          <w:tcPr>
            <w:tcW w:w="1314" w:type="dxa"/>
          </w:tcPr>
          <w:p w:rsidR="00081E16" w:rsidRDefault="00081E16" w:rsidP="00081E16">
            <w:pPr>
              <w:jc w:val="center"/>
            </w:pPr>
            <w:r>
              <w:t>23 Bq</w:t>
            </w:r>
          </w:p>
        </w:tc>
        <w:tc>
          <w:tcPr>
            <w:tcW w:w="1314" w:type="dxa"/>
          </w:tcPr>
          <w:p w:rsidR="00081E16" w:rsidRDefault="00081E16" w:rsidP="00081E16">
            <w:pPr>
              <w:jc w:val="center"/>
            </w:pPr>
            <w:r>
              <w:t>0.003 pg</w:t>
            </w:r>
          </w:p>
        </w:tc>
      </w:tr>
      <w:tr w:rsidR="00081E16" w:rsidTr="00081E16">
        <w:trPr>
          <w:jc w:val="center"/>
        </w:trPr>
        <w:tc>
          <w:tcPr>
            <w:tcW w:w="1314" w:type="dxa"/>
          </w:tcPr>
          <w:p w:rsidR="00081E16" w:rsidRDefault="00081E16" w:rsidP="00081E16">
            <w:pPr>
              <w:jc w:val="center"/>
            </w:pPr>
            <w:r>
              <w:t>Polonium</w:t>
            </w:r>
          </w:p>
        </w:tc>
        <w:tc>
          <w:tcPr>
            <w:tcW w:w="1314" w:type="dxa"/>
          </w:tcPr>
          <w:p w:rsidR="00081E16" w:rsidRDefault="00081E16" w:rsidP="00081E16">
            <w:pPr>
              <w:jc w:val="center"/>
            </w:pPr>
            <w:r>
              <w:t>0.2 pg</w:t>
            </w:r>
          </w:p>
        </w:tc>
        <w:tc>
          <w:tcPr>
            <w:tcW w:w="1314" w:type="dxa"/>
          </w:tcPr>
          <w:p w:rsidR="00081E16" w:rsidRDefault="00081E16" w:rsidP="00081E16">
            <w:pPr>
              <w:jc w:val="center"/>
            </w:pPr>
            <w:r>
              <w:t>37 Bq</w:t>
            </w:r>
          </w:p>
        </w:tc>
        <w:tc>
          <w:tcPr>
            <w:tcW w:w="1314" w:type="dxa"/>
          </w:tcPr>
          <w:p w:rsidR="00081E16" w:rsidRDefault="00081E16" w:rsidP="00081E16">
            <w:pPr>
              <w:jc w:val="center"/>
            </w:pPr>
            <w:r>
              <w:t xml:space="preserve">~ 0.6 </w:t>
            </w:r>
            <w:r w:rsidRPr="00FE7051">
              <w:sym w:font="Symbol" w:char="F06D"/>
            </w:r>
            <w:r>
              <w:t>g</w:t>
            </w:r>
          </w:p>
        </w:tc>
      </w:tr>
    </w:tbl>
    <w:p w:rsidR="00081E16" w:rsidRDefault="00081E16" w:rsidP="00081E16">
      <w:pPr>
        <w:ind w:firstLine="284"/>
      </w:pPr>
    </w:p>
    <w:p w:rsidR="00081E16" w:rsidRDefault="00F62813" w:rsidP="00F62813">
      <w:pPr>
        <w:pStyle w:val="Heading2"/>
      </w:pPr>
      <w:r>
        <w:lastRenderedPageBreak/>
        <w:t>Proliferation and Access to Technology</w:t>
      </w:r>
    </w:p>
    <w:p w:rsidR="008455EB" w:rsidRDefault="00023F17" w:rsidP="008455EB">
      <w:pPr>
        <w:spacing w:after="120"/>
      </w:pPr>
      <w:r>
        <w:t xml:space="preserve">The question of ethics are being discussed by many authors from many points of views. The concerns of states with nuclear weapons (NWS) could be different from the non-nuclear weapon states (NNWS). It is hypothesized that with the increasing use of nuclear energy there would be an increase of the possibility of proliferation of </w:t>
      </w:r>
      <w:r w:rsidR="00E502FC">
        <w:t>nuclear</w:t>
      </w:r>
      <w:r w:rsidR="00DD622D">
        <w:t xml:space="preserve"> weapons. Doyle [</w:t>
      </w:r>
      <w:r w:rsidR="003135DC">
        <w:t>9</w:t>
      </w:r>
      <w:r>
        <w:t>] writes on the need for researching three main aspects of nuclear ethics: proliferation control, the threats of nuclear weapons, and relation between ethics and domestic political considerations.</w:t>
      </w:r>
    </w:p>
    <w:p w:rsidR="008455EB" w:rsidRDefault="008455EB" w:rsidP="008455EB">
      <w:pPr>
        <w:spacing w:after="120"/>
      </w:pPr>
      <w:r>
        <w:t xml:space="preserve">The close linkage between nuclear energy for peaceful uses and military applications has been at the heart of most of the international safeguards and control regimes. Central to the link is uranium enrichment technology. With the exception of the CANDU reactors that use natural uranium, nuclear power reactors use uranium enriched to between 3-4% in the isotopes of uranium-235. For non-peaceful purposes, the enrichment should be </w:t>
      </w:r>
      <w:r w:rsidR="00E502FC">
        <w:t>approaching</w:t>
      </w:r>
      <w:r>
        <w:t xml:space="preserve"> 100%. The abundance of that isotope in natural uranium is only 0.7%. Proliferation is one of the ethical issues discussed internationally. The effectiveness of the Non-Proliferation Treaty to curb the spread of nuclear weapons among NNWS, access to technology that are useful for peaceful applications but also has ramifications in access to technologies that are excluded become contentious issues.</w:t>
      </w:r>
    </w:p>
    <w:p w:rsidR="00F62813" w:rsidRDefault="008455EB" w:rsidP="008455EB">
      <w:pPr>
        <w:spacing w:after="120"/>
      </w:pPr>
      <w:r>
        <w:t>The non-peaceful uses of nuclear energy has been one of the reasons for continuing negative perception of the public on nuclear energy. Greater access to beneficial uses and encouragement on the development of uses in this direction could be an approach that could discourage others to do otherwise.</w:t>
      </w:r>
    </w:p>
    <w:p w:rsidR="00081E16" w:rsidRDefault="000D6056" w:rsidP="000D6056">
      <w:pPr>
        <w:pStyle w:val="Heading2"/>
      </w:pPr>
      <w:r>
        <w:t>Correct End Uses</w:t>
      </w:r>
    </w:p>
    <w:p w:rsidR="00746B84" w:rsidRPr="00B872C6" w:rsidRDefault="00746B84" w:rsidP="00746B84">
      <w:r>
        <w:t xml:space="preserve">Responsible use could be the correct concept to </w:t>
      </w:r>
      <w:r w:rsidR="0039155E">
        <w:t xml:space="preserve">be adopted in order to </w:t>
      </w:r>
      <w:r>
        <w:t xml:space="preserve">separate the </w:t>
      </w:r>
      <w:r w:rsidR="0039155E">
        <w:t xml:space="preserve">dark side of its application from </w:t>
      </w:r>
      <w:r>
        <w:t>its beneficial uses. As every technology is a double-edge sword, the concept should be the guiding principle on the use of nuclear energy. It would be hard to justify abandoning a technology on the basis that it can be used for other purposes. A technology is not made bad by the bad intention of the user.</w:t>
      </w:r>
    </w:p>
    <w:p w:rsidR="00CE44E6" w:rsidRDefault="004C2D90" w:rsidP="00371A0D">
      <w:pPr>
        <w:pStyle w:val="Heading1"/>
      </w:pPr>
      <w:r>
        <w:t>CONCLUSION</w:t>
      </w:r>
    </w:p>
    <w:p w:rsidR="00CE44E6" w:rsidRDefault="00C468B1" w:rsidP="00731F92">
      <w:pPr>
        <w:pStyle w:val="A-paragraph"/>
        <w:spacing w:before="0"/>
        <w:contextualSpacing w:val="0"/>
      </w:pPr>
      <w:r>
        <w:t>The use of nuclear energy is an ethical choice in view of the multiplicity of uses of other resources. However, for it to be used properly it must be developed and utilized in the most responsible manner, complete with all necessary infrastructure to prevent untoward incidents and to mitigate the consequences of any accidents.</w:t>
      </w:r>
    </w:p>
    <w:p w:rsidR="00CE44E6" w:rsidRDefault="00CE44E6" w:rsidP="0082263B">
      <w:pPr>
        <w:pStyle w:val="Heading1"/>
        <w:numPr>
          <w:ilvl w:val="0"/>
          <w:numId w:val="0"/>
        </w:numPr>
      </w:pPr>
      <w:r>
        <w:t>REFERENCES</w:t>
      </w:r>
    </w:p>
    <w:p w:rsidR="00A84CC9" w:rsidRDefault="00A84CC9" w:rsidP="00A84CC9">
      <w:pPr>
        <w:pStyle w:val="REf"/>
      </w:pPr>
      <w:r>
        <w:t>IEA, World Energy Outlook 2010.</w:t>
      </w:r>
    </w:p>
    <w:p w:rsidR="00312ED3" w:rsidRDefault="00312ED3" w:rsidP="00A84CC9">
      <w:pPr>
        <w:pStyle w:val="REf"/>
      </w:pPr>
      <w:r>
        <w:t>Twidel</w:t>
      </w:r>
      <w:r w:rsidR="004144B0">
        <w:t xml:space="preserve"> J and </w:t>
      </w:r>
      <w:r>
        <w:t>Weir</w:t>
      </w:r>
      <w:r w:rsidR="004144B0">
        <w:t xml:space="preserve"> T:</w:t>
      </w:r>
      <w:r>
        <w:t xml:space="preserve"> Renewable Energy Resources, second edition</w:t>
      </w:r>
      <w:r w:rsidR="004144B0">
        <w:t xml:space="preserve">: </w:t>
      </w:r>
      <w:r>
        <w:t>Taylor and Francis</w:t>
      </w:r>
      <w:r w:rsidR="004144B0">
        <w:t xml:space="preserve">; </w:t>
      </w:r>
      <w:r>
        <w:t>2006.</w:t>
      </w:r>
    </w:p>
    <w:p w:rsidR="00A84CC9" w:rsidRDefault="00A84CC9" w:rsidP="00A84CC9">
      <w:pPr>
        <w:pStyle w:val="REf"/>
      </w:pPr>
      <w:r>
        <w:t>IAEA Annual Report 2009, IAEA</w:t>
      </w:r>
      <w:r w:rsidR="00CD1921">
        <w:t>:</w:t>
      </w:r>
      <w:r>
        <w:t xml:space="preserve"> Vienna</w:t>
      </w:r>
      <w:r w:rsidR="00CD1921">
        <w:t>;</w:t>
      </w:r>
      <w:r>
        <w:t xml:space="preserve"> 2010.</w:t>
      </w:r>
    </w:p>
    <w:p w:rsidR="00A84CC9" w:rsidRDefault="00A84CC9" w:rsidP="00A84CC9">
      <w:pPr>
        <w:pStyle w:val="REf"/>
      </w:pPr>
      <w:r w:rsidRPr="00CD1921">
        <w:rPr>
          <w:b/>
        </w:rPr>
        <w:t>World Coal Association</w:t>
      </w:r>
      <w:r>
        <w:t xml:space="preserve"> </w:t>
      </w:r>
      <w:r w:rsidR="00CD1921">
        <w:t>[</w:t>
      </w:r>
      <w:r>
        <w:t xml:space="preserve"> </w:t>
      </w:r>
      <w:hyperlink w:history="1">
        <w:r w:rsidRPr="00892F65">
          <w:rPr>
            <w:rStyle w:val="Hyperlink"/>
          </w:rPr>
          <w:t>http:// www.worldcoal.org/resources/coal-statistics/</w:t>
        </w:r>
      </w:hyperlink>
      <w:r>
        <w:t xml:space="preserve"> </w:t>
      </w:r>
      <w:r w:rsidR="00CD1921">
        <w:t>]</w:t>
      </w:r>
      <w:r>
        <w:t>.</w:t>
      </w:r>
    </w:p>
    <w:p w:rsidR="00A84CC9" w:rsidRDefault="00A84CC9" w:rsidP="00A84CC9">
      <w:pPr>
        <w:pStyle w:val="REf"/>
      </w:pPr>
      <w:r>
        <w:t>IAEA, Analysis of Uranium Supply to 2050, Vienna, 2001.</w:t>
      </w:r>
    </w:p>
    <w:p w:rsidR="00A84CC9" w:rsidRDefault="00A84CC9" w:rsidP="00A84CC9">
      <w:pPr>
        <w:pStyle w:val="REf"/>
      </w:pPr>
      <w:r>
        <w:t>Finch</w:t>
      </w:r>
      <w:r w:rsidR="00CD1921">
        <w:t xml:space="preserve"> WI:</w:t>
      </w:r>
      <w:r>
        <w:t xml:space="preserve"> Uranium-Fuel for Nuclear Energy 2002, USGS Bulletin 2179-A, 2003.</w:t>
      </w:r>
    </w:p>
    <w:p w:rsidR="00A84CC9" w:rsidRDefault="00A84CC9" w:rsidP="00A84CC9">
      <w:pPr>
        <w:pStyle w:val="REf"/>
      </w:pPr>
      <w:r>
        <w:t>Price</w:t>
      </w:r>
      <w:r w:rsidR="00446004">
        <w:t xml:space="preserve"> R, </w:t>
      </w:r>
      <w:r>
        <w:t>Blaise</w:t>
      </w:r>
      <w:r w:rsidR="00446004">
        <w:t xml:space="preserve"> JR:</w:t>
      </w:r>
      <w:r>
        <w:t xml:space="preserve"> Nuclear fuel resources: enough to last?, NEA News 2002, No.20.2, 2002.</w:t>
      </w:r>
    </w:p>
    <w:p w:rsidR="00ED5532" w:rsidRDefault="00ED5532" w:rsidP="00A84CC9">
      <w:pPr>
        <w:pStyle w:val="REf"/>
      </w:pPr>
      <w:r>
        <w:lastRenderedPageBreak/>
        <w:t>IAEA, Milestone in the Development of a National Infrastructure for Nuclear Power, IAEA Nuclear Energy Series, No NG-G-3.1</w:t>
      </w:r>
      <w:r w:rsidR="00482068">
        <w:t>:</w:t>
      </w:r>
      <w:r>
        <w:t xml:space="preserve"> Vienna</w:t>
      </w:r>
      <w:r w:rsidR="00482068">
        <w:t>;</w:t>
      </w:r>
      <w:r>
        <w:t xml:space="preserve"> 2007.</w:t>
      </w:r>
    </w:p>
    <w:p w:rsidR="00A84CC9" w:rsidRDefault="00A84CC9" w:rsidP="00A84CC9">
      <w:pPr>
        <w:pStyle w:val="REf"/>
      </w:pPr>
      <w:r>
        <w:t>Doyle</w:t>
      </w:r>
      <w:r w:rsidR="00446004">
        <w:t xml:space="preserve"> TE: </w:t>
      </w:r>
      <w:r>
        <w:t>Reviving Nuclear Ethics: A Renewed Research Agenda for the Twenty-First Century</w:t>
      </w:r>
      <w:r w:rsidR="00446004">
        <w:t xml:space="preserve"> in</w:t>
      </w:r>
      <w:r>
        <w:t xml:space="preserve"> Ethics &amp; International Affairs, vol. 24.3</w:t>
      </w:r>
      <w:r w:rsidR="00482068">
        <w:t>:</w:t>
      </w:r>
      <w:r>
        <w:t xml:space="preserve"> Fall 2010.</w:t>
      </w:r>
    </w:p>
    <w:p w:rsidR="00A84CC9" w:rsidRDefault="00A84CC9" w:rsidP="0082263B">
      <w:pPr>
        <w:pStyle w:val="Heading1"/>
        <w:numPr>
          <w:ilvl w:val="0"/>
          <w:numId w:val="0"/>
        </w:numPr>
      </w:pPr>
    </w:p>
    <w:p w:rsidR="00CE44E6" w:rsidRPr="00B6160F" w:rsidRDefault="00CE44E6" w:rsidP="0082263B">
      <w:pPr>
        <w:pStyle w:val="Heading1"/>
        <w:numPr>
          <w:ilvl w:val="0"/>
          <w:numId w:val="0"/>
        </w:numPr>
      </w:pPr>
      <w:r w:rsidRPr="00B6160F">
        <w:t>BIOGRAPHY</w:t>
      </w:r>
    </w:p>
    <w:p w:rsidR="00CE44E6" w:rsidRPr="00C338F4" w:rsidRDefault="00C338F4" w:rsidP="00B676CB">
      <w:pPr>
        <w:pStyle w:val="StyleKeywordNotBoldNotItalic"/>
        <w:rPr>
          <w:b w:val="0"/>
          <w:i w:val="0"/>
        </w:rPr>
      </w:pPr>
      <w:r>
        <w:rPr>
          <w:b w:val="0"/>
          <w:i w:val="0"/>
        </w:rPr>
        <w:t xml:space="preserve">Nahrul Khair Alang Md Rashid received his B.Sc. Hons. </w:t>
      </w:r>
      <w:r w:rsidR="00CE44E6" w:rsidRPr="00C338F4">
        <w:rPr>
          <w:b w:val="0"/>
          <w:i w:val="0"/>
        </w:rPr>
        <w:t xml:space="preserve">degree in </w:t>
      </w:r>
      <w:r>
        <w:rPr>
          <w:b w:val="0"/>
          <w:i w:val="0"/>
        </w:rPr>
        <w:t>Electronics/Electrical Engineering from the University of Glasgow, Scotland, UK in 1976 and M.Sc. in Nuclear Instrumentation from the University of Edinburgh, Scotland, UK in 1978.</w:t>
      </w:r>
      <w:r w:rsidR="00B676CB">
        <w:rPr>
          <w:b w:val="0"/>
          <w:i w:val="0"/>
        </w:rPr>
        <w:t xml:space="preserve"> He served the Malaysian Nuclear Agency, a national nuclear research institute that was then known as Tun Ismail Atomic Research Centre (PUSPATI), Nuclear Energy Unit, and Malaysian Institute for Nuclear Technology Research (MINT) for over three decades. He joined the academic world in late 2008 as an Associate Professor at the Mechatronics </w:t>
      </w:r>
      <w:r w:rsidR="00CE44E6" w:rsidRPr="00C338F4">
        <w:rPr>
          <w:b w:val="0"/>
          <w:i w:val="0"/>
        </w:rPr>
        <w:t>Engineering</w:t>
      </w:r>
      <w:r w:rsidR="00B676CB">
        <w:rPr>
          <w:b w:val="0"/>
          <w:i w:val="0"/>
        </w:rPr>
        <w:t xml:space="preserve"> Department</w:t>
      </w:r>
      <w:r w:rsidR="00C74F48" w:rsidRPr="00C338F4">
        <w:rPr>
          <w:b w:val="0"/>
          <w:i w:val="0"/>
        </w:rPr>
        <w:t xml:space="preserve">, </w:t>
      </w:r>
      <w:r w:rsidR="00CE44E6" w:rsidRPr="00C338F4">
        <w:rPr>
          <w:b w:val="0"/>
          <w:i w:val="0"/>
        </w:rPr>
        <w:t xml:space="preserve">International Islamic University Malaysia. </w:t>
      </w:r>
      <w:r w:rsidR="000F4882">
        <w:rPr>
          <w:b w:val="0"/>
          <w:i w:val="0"/>
        </w:rPr>
        <w:t xml:space="preserve">He was also the National Coordinator for interregional collaborative program in research, training, and education for the Asia and Pacific Region, a framework of regional cooperation under the </w:t>
      </w:r>
      <w:r w:rsidR="00E502FC">
        <w:rPr>
          <w:b w:val="0"/>
          <w:i w:val="0"/>
        </w:rPr>
        <w:t>auspices</w:t>
      </w:r>
      <w:r w:rsidR="000F4882">
        <w:rPr>
          <w:b w:val="0"/>
          <w:i w:val="0"/>
        </w:rPr>
        <w:t xml:space="preserve"> of the International Atomic Energy Agency (IAEA)</w:t>
      </w:r>
      <w:r w:rsidR="00F91026">
        <w:rPr>
          <w:b w:val="0"/>
          <w:i w:val="0"/>
        </w:rPr>
        <w:t xml:space="preserve"> and President of the </w:t>
      </w:r>
      <w:r w:rsidR="00B150C0">
        <w:rPr>
          <w:b w:val="0"/>
          <w:i w:val="0"/>
        </w:rPr>
        <w:t>Malaysian</w:t>
      </w:r>
      <w:r w:rsidR="00F91026">
        <w:rPr>
          <w:b w:val="0"/>
          <w:i w:val="0"/>
        </w:rPr>
        <w:t xml:space="preserve"> Nuclear Society</w:t>
      </w:r>
      <w:r w:rsidR="000F4882">
        <w:rPr>
          <w:b w:val="0"/>
          <w:i w:val="0"/>
        </w:rPr>
        <w:t xml:space="preserve">. He holds a Ph.D degree in Nuclear Engineering from the University of New Mexico, Albuquerque, USA in 1992. </w:t>
      </w:r>
    </w:p>
    <w:sectPr w:rsidR="00CE44E6" w:rsidRPr="00C338F4" w:rsidSect="00B45985">
      <w:headerReference w:type="default" r:id="rId8"/>
      <w:footerReference w:type="default" r:id="rId9"/>
      <w:type w:val="continuous"/>
      <w:pgSz w:w="11907" w:h="16834" w:code="9"/>
      <w:pgMar w:top="1728" w:right="1440" w:bottom="1440" w:left="1728" w:header="864" w:footer="734" w:gutter="0"/>
      <w:cols w:space="567"/>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D387F" w:rsidRDefault="000D387F">
      <w:r>
        <w:separator/>
      </w:r>
    </w:p>
  </w:endnote>
  <w:endnote w:type="continuationSeparator" w:id="0">
    <w:p w:rsidR="000D387F" w:rsidRDefault="000D387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raditional Arabic">
    <w:panose1 w:val="02010000000000000000"/>
    <w:charset w:val="00"/>
    <w:family w:val="roman"/>
    <w:pitch w:val="variable"/>
    <w:sig w:usb0="00002003" w:usb1="80000000" w:usb2="00000008" w:usb3="00000000" w:csb0="00000041"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4F3B" w:rsidRDefault="00EF4663" w:rsidP="002E4F3B">
    <w:pPr>
      <w:pStyle w:val="PageNumer1"/>
      <w:framePr w:wrap="around"/>
      <w:rPr>
        <w:rStyle w:val="PageNumber"/>
      </w:rPr>
    </w:pPr>
    <w:r>
      <w:rPr>
        <w:rStyle w:val="PageNumber"/>
      </w:rPr>
      <w:fldChar w:fldCharType="begin"/>
    </w:r>
    <w:r w:rsidR="002E4F3B">
      <w:rPr>
        <w:rStyle w:val="PageNumber"/>
      </w:rPr>
      <w:instrText xml:space="preserve">PAGE  </w:instrText>
    </w:r>
    <w:r>
      <w:rPr>
        <w:rStyle w:val="PageNumber"/>
      </w:rPr>
      <w:fldChar w:fldCharType="separate"/>
    </w:r>
    <w:r w:rsidR="00482068">
      <w:rPr>
        <w:rStyle w:val="PageNumber"/>
        <w:noProof/>
      </w:rPr>
      <w:t>3</w:t>
    </w:r>
    <w:r>
      <w:rPr>
        <w:rStyle w:val="PageNumber"/>
      </w:rPr>
      <w:fldChar w:fldCharType="end"/>
    </w:r>
  </w:p>
  <w:p w:rsidR="002E4F3B" w:rsidRDefault="002E4F3B" w:rsidP="002E4F3B">
    <w:pPr>
      <w:pStyle w:val="Footer1"/>
      <w:pBdr>
        <w:top w:val="single" w:sz="4" w:space="0" w:color="auto"/>
      </w:pBd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D387F" w:rsidRDefault="000D387F">
      <w:r>
        <w:separator/>
      </w:r>
    </w:p>
  </w:footnote>
  <w:footnote w:type="continuationSeparator" w:id="0">
    <w:p w:rsidR="000D387F" w:rsidRDefault="000D387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5679" w:rsidRPr="00415679" w:rsidRDefault="00415679" w:rsidP="003A3DB8">
    <w:pPr>
      <w:pStyle w:val="Header1"/>
      <w:tabs>
        <w:tab w:val="clear" w:pos="9639"/>
        <w:tab w:val="right" w:pos="8640"/>
      </w:tabs>
      <w:ind w:right="-86"/>
      <w:rPr>
        <w:sz w:val="22"/>
        <w:szCs w:val="22"/>
      </w:rPr>
    </w:pPr>
    <w:r w:rsidRPr="00415679">
      <w:rPr>
        <w:sz w:val="22"/>
        <w:szCs w:val="22"/>
      </w:rPr>
      <w:t>IIUM Engineerin</w:t>
    </w:r>
    <w:r w:rsidR="00AF1021">
      <w:rPr>
        <w:sz w:val="22"/>
        <w:szCs w:val="22"/>
      </w:rPr>
      <w:t xml:space="preserve">g Journal, Vol. </w:t>
    </w:r>
    <w:r w:rsidR="003A3DB8">
      <w:rPr>
        <w:sz w:val="22"/>
        <w:szCs w:val="22"/>
      </w:rPr>
      <w:t>x</w:t>
    </w:r>
    <w:r w:rsidR="00AF1021">
      <w:rPr>
        <w:sz w:val="22"/>
        <w:szCs w:val="22"/>
      </w:rPr>
      <w:t xml:space="preserve">, No. </w:t>
    </w:r>
    <w:r w:rsidR="003A3DB8">
      <w:rPr>
        <w:sz w:val="22"/>
        <w:szCs w:val="22"/>
      </w:rPr>
      <w:t>x</w:t>
    </w:r>
    <w:r w:rsidR="00AF1021">
      <w:rPr>
        <w:sz w:val="22"/>
        <w:szCs w:val="22"/>
      </w:rPr>
      <w:t>, 20</w:t>
    </w:r>
    <w:r w:rsidR="003A3DB8">
      <w:rPr>
        <w:sz w:val="22"/>
        <w:szCs w:val="22"/>
      </w:rPr>
      <w:t>xx</w:t>
    </w:r>
    <w:r w:rsidR="00AF1021">
      <w:rPr>
        <w:sz w:val="22"/>
        <w:szCs w:val="22"/>
      </w:rPr>
      <w:t xml:space="preserve"> </w:t>
    </w:r>
    <w:r w:rsidR="00533CD8">
      <w:rPr>
        <w:sz w:val="22"/>
        <w:szCs w:val="22"/>
      </w:rPr>
      <w:t xml:space="preserve">                           </w:t>
    </w:r>
    <w:r w:rsidR="00AF1021">
      <w:rPr>
        <w:sz w:val="22"/>
        <w:szCs w:val="22"/>
      </w:rPr>
      <w:t xml:space="preserve"> </w:t>
    </w:r>
    <w:r w:rsidR="00AF1021">
      <w:rPr>
        <w:sz w:val="22"/>
        <w:szCs w:val="22"/>
      </w:rPr>
      <w:tab/>
    </w:r>
    <w:r w:rsidR="00F01EE6">
      <w:rPr>
        <w:sz w:val="22"/>
        <w:szCs w:val="22"/>
      </w:rPr>
      <w:t>Nahrul Khair Alang Md Rashid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6D6DB9"/>
    <w:multiLevelType w:val="multilevel"/>
    <w:tmpl w:val="72744A8E"/>
    <w:lvl w:ilvl="0">
      <w:start w:val="1"/>
      <w:numFmt w:val="decimal"/>
      <w:pStyle w:val="REf"/>
      <w:lvlText w:val="[%1]"/>
      <w:lvlJc w:val="left"/>
      <w:pPr>
        <w:tabs>
          <w:tab w:val="num" w:pos="360"/>
        </w:tabs>
        <w:ind w:left="360" w:hanging="360"/>
      </w:pPr>
      <w:rPr>
        <w:rFonts w:hint="eastAsia"/>
      </w:rPr>
    </w:lvl>
    <w:lvl w:ilvl="1">
      <w:start w:val="1"/>
      <w:numFmt w:val="bullet"/>
      <w:lvlText w:val=""/>
      <w:lvlJc w:val="left"/>
      <w:pPr>
        <w:tabs>
          <w:tab w:val="num" w:pos="1440"/>
        </w:tabs>
        <w:ind w:left="1440" w:hanging="360"/>
      </w:pPr>
      <w:rPr>
        <w:rFonts w:ascii="Symbol" w:hAnsi="Symbol"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1BAC5573"/>
    <w:multiLevelType w:val="multilevel"/>
    <w:tmpl w:val="93D01CF4"/>
    <w:lvl w:ilvl="0">
      <w:start w:val="1"/>
      <w:numFmt w:val="decimal"/>
      <w:pStyle w:val="Heading1"/>
      <w:lvlText w:val="%1."/>
      <w:lvlJc w:val="left"/>
      <w:pPr>
        <w:tabs>
          <w:tab w:val="num" w:pos="360"/>
        </w:tabs>
        <w:ind w:left="0" w:firstLine="0"/>
      </w:pPr>
      <w:rPr>
        <w:rFonts w:hint="default"/>
      </w:rPr>
    </w:lvl>
    <w:lvl w:ilvl="1">
      <w:start w:val="1"/>
      <w:numFmt w:val="decimal"/>
      <w:pStyle w:val="Heading2"/>
      <w:lvlText w:val="%1.%2"/>
      <w:lvlJc w:val="left"/>
      <w:pPr>
        <w:tabs>
          <w:tab w:val="num" w:pos="360"/>
        </w:tabs>
        <w:ind w:left="360" w:hanging="360"/>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2">
      <w:start w:val="1"/>
      <w:numFmt w:val="decimal"/>
      <w:pStyle w:val="Heading3"/>
      <w:lvlText w:val="2.1.%3."/>
      <w:lvlJc w:val="left"/>
      <w:pPr>
        <w:tabs>
          <w:tab w:val="num" w:pos="720"/>
        </w:tabs>
        <w:ind w:left="0" w:firstLine="0"/>
      </w:pPr>
      <w:rPr>
        <w:rFonts w:hint="default"/>
        <w:b/>
        <w:i w:val="0"/>
        <w:sz w:val="24"/>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
    <w:nsid w:val="1F7B591F"/>
    <w:multiLevelType w:val="hybridMultilevel"/>
    <w:tmpl w:val="A0E03018"/>
    <w:lvl w:ilvl="0" w:tplc="04090017">
      <w:start w:val="1"/>
      <w:numFmt w:val="lowerLetter"/>
      <w:lvlText w:val="%1)"/>
      <w:lvlJc w:val="left"/>
      <w:pPr>
        <w:tabs>
          <w:tab w:val="num" w:pos="1260"/>
        </w:tabs>
        <w:ind w:left="1260" w:hanging="360"/>
      </w:p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
    <w:nsid w:val="26FE1FCF"/>
    <w:multiLevelType w:val="hybridMultilevel"/>
    <w:tmpl w:val="33826962"/>
    <w:lvl w:ilvl="0" w:tplc="A2947960">
      <w:start w:val="1"/>
      <w:numFmt w:val="decimal"/>
      <w:pStyle w:val="footnote"/>
      <w:lvlText w:val="%1 "/>
      <w:lvlJc w:val="left"/>
      <w:pPr>
        <w:tabs>
          <w:tab w:val="num" w:pos="648"/>
        </w:tabs>
        <w:ind w:firstLine="288"/>
      </w:pPr>
      <w:rPr>
        <w:rFonts w:ascii="Times New Roman" w:hAnsi="Times New Roman" w:cs="Times New Roman" w:hint="default"/>
        <w:b w:val="0"/>
        <w:bCs w:val="0"/>
        <w:i w:val="0"/>
        <w:iCs w:val="0"/>
        <w:caps w:val="0"/>
        <w:strike w:val="0"/>
        <w:dstrike w:val="0"/>
        <w:outline w:val="0"/>
        <w:shadow w:val="0"/>
        <w:emboss w:val="0"/>
        <w:imprint w:val="0"/>
        <w:vanish w:val="0"/>
        <w:sz w:val="16"/>
        <w:szCs w:val="16"/>
        <w:vertAlign w:val="superscrip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4">
    <w:nsid w:val="40D45208"/>
    <w:multiLevelType w:val="hybridMultilevel"/>
    <w:tmpl w:val="4042AA58"/>
    <w:lvl w:ilvl="0" w:tplc="51ACB5C4">
      <w:start w:val="1"/>
      <w:numFmt w:val="bullet"/>
      <w:pStyle w:val="list"/>
      <w:lvlText w:val=""/>
      <w:lvlJc w:val="left"/>
      <w:pPr>
        <w:tabs>
          <w:tab w:val="num" w:pos="510"/>
        </w:tabs>
        <w:ind w:left="510" w:hanging="36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52CA544A"/>
    <w:multiLevelType w:val="singleLevel"/>
    <w:tmpl w:val="AED6D67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6">
    <w:nsid w:val="6C402C58"/>
    <w:multiLevelType w:val="hybridMultilevel"/>
    <w:tmpl w:val="F1F87D58"/>
    <w:lvl w:ilvl="0" w:tplc="FC5CE4B0">
      <w:start w:val="1"/>
      <w:numFmt w:val="decimal"/>
      <w:pStyle w:val="figurecaption"/>
      <w:lvlText w:val="Figure %1. "/>
      <w:lvlJc w:val="left"/>
      <w:pPr>
        <w:tabs>
          <w:tab w:val="num" w:pos="720"/>
        </w:tabs>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num w:numId="1">
    <w:abstractNumId w:val="1"/>
  </w:num>
  <w:num w:numId="2">
    <w:abstractNumId w:val="1"/>
  </w:num>
  <w:num w:numId="3">
    <w:abstractNumId w:val="1"/>
  </w:num>
  <w:num w:numId="4">
    <w:abstractNumId w:val="4"/>
  </w:num>
  <w:num w:numId="5">
    <w:abstractNumId w:val="0"/>
  </w:num>
  <w:num w:numId="6">
    <w:abstractNumId w:val="1"/>
  </w:num>
  <w:num w:numId="7">
    <w:abstractNumId w:val="2"/>
  </w:num>
  <w:num w:numId="8">
    <w:abstractNumId w:val="3"/>
  </w:num>
  <w:num w:numId="9">
    <w:abstractNumId w:val="6"/>
  </w:num>
  <w:num w:numId="10">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mirrorMargins/>
  <w:attachedTemplate r:id="rId1"/>
  <w:stylePaneFormatFilter w:val="3F08"/>
  <w:doNotTrackMoves/>
  <w:defaultTabStop w:val="288"/>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3A3DB8"/>
    <w:rsid w:val="00023F17"/>
    <w:rsid w:val="00035655"/>
    <w:rsid w:val="000458CB"/>
    <w:rsid w:val="00053A5E"/>
    <w:rsid w:val="00074D2D"/>
    <w:rsid w:val="00081E16"/>
    <w:rsid w:val="00083450"/>
    <w:rsid w:val="00097E9D"/>
    <w:rsid w:val="000C56AB"/>
    <w:rsid w:val="000D387F"/>
    <w:rsid w:val="000D38FD"/>
    <w:rsid w:val="000D3FDF"/>
    <w:rsid w:val="000D5D4D"/>
    <w:rsid w:val="000D6056"/>
    <w:rsid w:val="000F4882"/>
    <w:rsid w:val="001533A0"/>
    <w:rsid w:val="001568F1"/>
    <w:rsid w:val="00186A2E"/>
    <w:rsid w:val="0019784C"/>
    <w:rsid w:val="001B694F"/>
    <w:rsid w:val="001B7B44"/>
    <w:rsid w:val="001C466C"/>
    <w:rsid w:val="001D48E0"/>
    <w:rsid w:val="001E7C5B"/>
    <w:rsid w:val="0023631C"/>
    <w:rsid w:val="00251A10"/>
    <w:rsid w:val="00263BD1"/>
    <w:rsid w:val="00280EEA"/>
    <w:rsid w:val="00291D45"/>
    <w:rsid w:val="002E1037"/>
    <w:rsid w:val="002E35C8"/>
    <w:rsid w:val="002E4F3B"/>
    <w:rsid w:val="002F2C9D"/>
    <w:rsid w:val="00311886"/>
    <w:rsid w:val="00312ED3"/>
    <w:rsid w:val="003135DC"/>
    <w:rsid w:val="003266B6"/>
    <w:rsid w:val="00345E6E"/>
    <w:rsid w:val="0034710F"/>
    <w:rsid w:val="003610DA"/>
    <w:rsid w:val="003637C2"/>
    <w:rsid w:val="00365AD5"/>
    <w:rsid w:val="00371A0D"/>
    <w:rsid w:val="00374F92"/>
    <w:rsid w:val="0039155E"/>
    <w:rsid w:val="003A3DB8"/>
    <w:rsid w:val="003B1CFE"/>
    <w:rsid w:val="003B278D"/>
    <w:rsid w:val="003E6037"/>
    <w:rsid w:val="003F78B9"/>
    <w:rsid w:val="003F797E"/>
    <w:rsid w:val="00410F28"/>
    <w:rsid w:val="00411D48"/>
    <w:rsid w:val="0041234F"/>
    <w:rsid w:val="00413DF4"/>
    <w:rsid w:val="004144B0"/>
    <w:rsid w:val="00415679"/>
    <w:rsid w:val="00446004"/>
    <w:rsid w:val="00482068"/>
    <w:rsid w:val="00486C89"/>
    <w:rsid w:val="004B76D2"/>
    <w:rsid w:val="004C2D7A"/>
    <w:rsid w:val="004C2D90"/>
    <w:rsid w:val="004C6A22"/>
    <w:rsid w:val="004D2942"/>
    <w:rsid w:val="004D3AB9"/>
    <w:rsid w:val="005236DD"/>
    <w:rsid w:val="00533CD8"/>
    <w:rsid w:val="005441E4"/>
    <w:rsid w:val="005450CE"/>
    <w:rsid w:val="005659B9"/>
    <w:rsid w:val="00575ECC"/>
    <w:rsid w:val="00585AE7"/>
    <w:rsid w:val="00586DF6"/>
    <w:rsid w:val="005B1032"/>
    <w:rsid w:val="005B45DF"/>
    <w:rsid w:val="00610A57"/>
    <w:rsid w:val="006274A0"/>
    <w:rsid w:val="006443E1"/>
    <w:rsid w:val="006713AF"/>
    <w:rsid w:val="00691457"/>
    <w:rsid w:val="00694A14"/>
    <w:rsid w:val="00694FB9"/>
    <w:rsid w:val="006A0874"/>
    <w:rsid w:val="006E646B"/>
    <w:rsid w:val="0071571F"/>
    <w:rsid w:val="007229DC"/>
    <w:rsid w:val="00731F92"/>
    <w:rsid w:val="007359E2"/>
    <w:rsid w:val="00746B84"/>
    <w:rsid w:val="007850D0"/>
    <w:rsid w:val="007F403F"/>
    <w:rsid w:val="008040C8"/>
    <w:rsid w:val="0082263B"/>
    <w:rsid w:val="0082357C"/>
    <w:rsid w:val="00832086"/>
    <w:rsid w:val="00835579"/>
    <w:rsid w:val="008455EB"/>
    <w:rsid w:val="00871ECA"/>
    <w:rsid w:val="008B707A"/>
    <w:rsid w:val="008E3BFC"/>
    <w:rsid w:val="00927E5B"/>
    <w:rsid w:val="009329F7"/>
    <w:rsid w:val="00940DBB"/>
    <w:rsid w:val="009464BB"/>
    <w:rsid w:val="00962A73"/>
    <w:rsid w:val="009D4856"/>
    <w:rsid w:val="009E3114"/>
    <w:rsid w:val="00A144B9"/>
    <w:rsid w:val="00A225A2"/>
    <w:rsid w:val="00A465C1"/>
    <w:rsid w:val="00A500DC"/>
    <w:rsid w:val="00A51E19"/>
    <w:rsid w:val="00A52DF8"/>
    <w:rsid w:val="00A677A2"/>
    <w:rsid w:val="00A84CC9"/>
    <w:rsid w:val="00A94AA6"/>
    <w:rsid w:val="00AA783D"/>
    <w:rsid w:val="00AC445D"/>
    <w:rsid w:val="00AD1332"/>
    <w:rsid w:val="00AD7C25"/>
    <w:rsid w:val="00AE4CE6"/>
    <w:rsid w:val="00AF1021"/>
    <w:rsid w:val="00B150C0"/>
    <w:rsid w:val="00B2416F"/>
    <w:rsid w:val="00B45985"/>
    <w:rsid w:val="00B46F74"/>
    <w:rsid w:val="00B6160F"/>
    <w:rsid w:val="00B676CB"/>
    <w:rsid w:val="00B7193B"/>
    <w:rsid w:val="00BA2961"/>
    <w:rsid w:val="00BB2C95"/>
    <w:rsid w:val="00BB7E44"/>
    <w:rsid w:val="00BC06C6"/>
    <w:rsid w:val="00C05BE6"/>
    <w:rsid w:val="00C21297"/>
    <w:rsid w:val="00C21D60"/>
    <w:rsid w:val="00C24A05"/>
    <w:rsid w:val="00C312BD"/>
    <w:rsid w:val="00C338F4"/>
    <w:rsid w:val="00C36A2E"/>
    <w:rsid w:val="00C43573"/>
    <w:rsid w:val="00C468B1"/>
    <w:rsid w:val="00C6444A"/>
    <w:rsid w:val="00C74F48"/>
    <w:rsid w:val="00C831B1"/>
    <w:rsid w:val="00C87E34"/>
    <w:rsid w:val="00C9198A"/>
    <w:rsid w:val="00C92187"/>
    <w:rsid w:val="00CB094E"/>
    <w:rsid w:val="00CC5B37"/>
    <w:rsid w:val="00CD1921"/>
    <w:rsid w:val="00CE44E6"/>
    <w:rsid w:val="00CE5E63"/>
    <w:rsid w:val="00CF1830"/>
    <w:rsid w:val="00D71FD1"/>
    <w:rsid w:val="00D75AE0"/>
    <w:rsid w:val="00D83C74"/>
    <w:rsid w:val="00D917B1"/>
    <w:rsid w:val="00D97D96"/>
    <w:rsid w:val="00DB7F19"/>
    <w:rsid w:val="00DC7ABC"/>
    <w:rsid w:val="00DD622D"/>
    <w:rsid w:val="00DF0082"/>
    <w:rsid w:val="00E05167"/>
    <w:rsid w:val="00E07AD5"/>
    <w:rsid w:val="00E2054E"/>
    <w:rsid w:val="00E227A0"/>
    <w:rsid w:val="00E33D62"/>
    <w:rsid w:val="00E502FC"/>
    <w:rsid w:val="00E5091E"/>
    <w:rsid w:val="00E70B5E"/>
    <w:rsid w:val="00E778D3"/>
    <w:rsid w:val="00E909F2"/>
    <w:rsid w:val="00ED5532"/>
    <w:rsid w:val="00EE6F39"/>
    <w:rsid w:val="00EF4663"/>
    <w:rsid w:val="00F01EE6"/>
    <w:rsid w:val="00F225BD"/>
    <w:rsid w:val="00F44789"/>
    <w:rsid w:val="00F44CFC"/>
    <w:rsid w:val="00F60FC4"/>
    <w:rsid w:val="00F62813"/>
    <w:rsid w:val="00F80656"/>
    <w:rsid w:val="00F83081"/>
    <w:rsid w:val="00F91026"/>
    <w:rsid w:val="00F97007"/>
    <w:rsid w:val="00FA0413"/>
    <w:rsid w:val="00FC27E0"/>
    <w:rsid w:val="00FC2D54"/>
    <w:rsid w:val="00FD54EE"/>
    <w:rsid w:val="00FE35D7"/>
    <w:rsid w:val="00FE4ECA"/>
    <w:rsid w:val="00FE7D40"/>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City"/>
  <w:smartTagType w:namespaceuri="urn:schemas-microsoft-com:office:smarttags" w:name="country-region"/>
  <w:smartTagType w:namespaceuri="urn:schemas-microsoft-com:office:smarttags" w:name="place"/>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31B1"/>
    <w:pPr>
      <w:jc w:val="both"/>
    </w:pPr>
    <w:rPr>
      <w:sz w:val="24"/>
      <w:szCs w:val="24"/>
    </w:rPr>
  </w:style>
  <w:style w:type="paragraph" w:styleId="Heading1">
    <w:name w:val="heading 1"/>
    <w:aliases w:val="Char"/>
    <w:basedOn w:val="Normal"/>
    <w:next w:val="Normal"/>
    <w:link w:val="Heading1Char"/>
    <w:qFormat/>
    <w:rsid w:val="00A225A2"/>
    <w:pPr>
      <w:keepNext/>
      <w:numPr>
        <w:numId w:val="3"/>
      </w:numPr>
      <w:spacing w:before="240" w:after="240"/>
      <w:outlineLvl w:val="0"/>
    </w:pPr>
    <w:rPr>
      <w:b/>
      <w:sz w:val="26"/>
      <w:szCs w:val="26"/>
    </w:rPr>
  </w:style>
  <w:style w:type="paragraph" w:styleId="Heading2">
    <w:name w:val="heading 2"/>
    <w:basedOn w:val="Heading1"/>
    <w:next w:val="A-paragraph"/>
    <w:qFormat/>
    <w:rsid w:val="00C831B1"/>
    <w:pPr>
      <w:numPr>
        <w:ilvl w:val="1"/>
      </w:numPr>
      <w:spacing w:after="120"/>
      <w:outlineLvl w:val="1"/>
    </w:pPr>
    <w:rPr>
      <w:rFonts w:cs="Arial"/>
      <w:iCs/>
      <w:kern w:val="32"/>
      <w:sz w:val="24"/>
      <w:szCs w:val="24"/>
    </w:rPr>
  </w:style>
  <w:style w:type="paragraph" w:styleId="Heading3">
    <w:name w:val="heading 3"/>
    <w:basedOn w:val="Heading1"/>
    <w:next w:val="Normal"/>
    <w:link w:val="Heading3Char"/>
    <w:qFormat/>
    <w:rsid w:val="00A225A2"/>
    <w:pPr>
      <w:numPr>
        <w:ilvl w:val="2"/>
      </w:numPr>
      <w:spacing w:after="120"/>
      <w:outlineLvl w:val="2"/>
    </w:pPr>
    <w:rPr>
      <w:rFonts w:cs="Arial"/>
      <w:kern w:val="32"/>
      <w:sz w:val="24"/>
      <w:szCs w:val="24"/>
    </w:rPr>
  </w:style>
  <w:style w:type="paragraph" w:styleId="Heading4">
    <w:name w:val="heading 4"/>
    <w:basedOn w:val="Normal"/>
    <w:next w:val="Normal"/>
    <w:qFormat/>
    <w:rsid w:val="00280EEA"/>
    <w:pPr>
      <w:keepNext/>
      <w:tabs>
        <w:tab w:val="left" w:pos="2205"/>
      </w:tabs>
      <w:outlineLvl w:val="3"/>
    </w:pPr>
    <w:rPr>
      <w:i/>
      <w:iCs/>
      <w:sz w:val="28"/>
      <w:szCs w:val="28"/>
      <w:u w:val="single"/>
    </w:rPr>
  </w:style>
  <w:style w:type="paragraph" w:styleId="Heading5">
    <w:name w:val="heading 5"/>
    <w:basedOn w:val="Normal"/>
    <w:next w:val="Normal"/>
    <w:qFormat/>
    <w:rsid w:val="00280EEA"/>
    <w:pPr>
      <w:keepNext/>
      <w:jc w:val="center"/>
      <w:outlineLvl w:val="4"/>
    </w:pPr>
    <w:rPr>
      <w:rFonts w:cs="Traditional Arabic"/>
      <w:noProof/>
      <w:szCs w:val="20"/>
    </w:rPr>
  </w:style>
  <w:style w:type="paragraph" w:styleId="Heading7">
    <w:name w:val="heading 7"/>
    <w:basedOn w:val="Normal"/>
    <w:next w:val="Normal"/>
    <w:qFormat/>
    <w:rsid w:val="00280EEA"/>
    <w:pPr>
      <w:keepNext/>
      <w:spacing w:line="360" w:lineRule="auto"/>
      <w:outlineLvl w:val="6"/>
    </w:pPr>
    <w:rPr>
      <w:b/>
      <w:bCs/>
      <w:cap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har Char"/>
    <w:link w:val="Heading1"/>
    <w:rsid w:val="00A225A2"/>
    <w:rPr>
      <w:b/>
      <w:sz w:val="26"/>
      <w:szCs w:val="26"/>
      <w:lang w:val="en-US" w:eastAsia="en-US" w:bidi="ar-SA"/>
    </w:rPr>
  </w:style>
  <w:style w:type="paragraph" w:customStyle="1" w:styleId="Abstract">
    <w:name w:val="Abstract"/>
    <w:basedOn w:val="Normal"/>
    <w:next w:val="Normal"/>
    <w:semiHidden/>
    <w:rsid w:val="00280EEA"/>
    <w:pPr>
      <w:tabs>
        <w:tab w:val="center" w:pos="4320"/>
        <w:tab w:val="right" w:pos="8640"/>
      </w:tabs>
      <w:spacing w:before="240" w:after="120"/>
    </w:pPr>
    <w:rPr>
      <w:b/>
      <w:bCs/>
      <w:i/>
      <w:iCs/>
      <w:caps/>
      <w:sz w:val="22"/>
      <w:szCs w:val="22"/>
    </w:rPr>
  </w:style>
  <w:style w:type="paragraph" w:customStyle="1" w:styleId="abstract0">
    <w:name w:val="abstract"/>
    <w:basedOn w:val="Normal"/>
    <w:link w:val="abstractChar"/>
    <w:autoRedefine/>
    <w:rsid w:val="00CB094E"/>
    <w:pPr>
      <w:spacing w:after="240"/>
    </w:pPr>
    <w:rPr>
      <w:rFonts w:ascii="Times" w:hAnsi="Times"/>
      <w:szCs w:val="20"/>
    </w:rPr>
  </w:style>
  <w:style w:type="paragraph" w:customStyle="1" w:styleId="acknowl">
    <w:name w:val="acknowl"/>
    <w:basedOn w:val="Normal"/>
    <w:link w:val="acknowlChar"/>
    <w:autoRedefine/>
    <w:rsid w:val="00280EEA"/>
    <w:pPr>
      <w:spacing w:before="240" w:after="240"/>
    </w:pPr>
    <w:rPr>
      <w:rFonts w:ascii="Times" w:hAnsi="Times"/>
      <w:b/>
      <w:caps/>
      <w:sz w:val="22"/>
      <w:szCs w:val="20"/>
    </w:rPr>
  </w:style>
  <w:style w:type="character" w:customStyle="1" w:styleId="acknowlChar">
    <w:name w:val="acknowl Char"/>
    <w:link w:val="acknowl"/>
    <w:rsid w:val="00280EEA"/>
    <w:rPr>
      <w:rFonts w:ascii="Times" w:hAnsi="Times"/>
      <w:b/>
      <w:caps/>
      <w:sz w:val="22"/>
      <w:lang w:val="en-US" w:eastAsia="en-US" w:bidi="ar-SA"/>
    </w:rPr>
  </w:style>
  <w:style w:type="paragraph" w:customStyle="1" w:styleId="ADRESS">
    <w:name w:val="ADRESS"/>
    <w:basedOn w:val="Normal"/>
    <w:next w:val="Normal"/>
    <w:rsid w:val="00345E6E"/>
    <w:pPr>
      <w:ind w:left="288" w:right="288"/>
      <w:jc w:val="center"/>
    </w:pPr>
    <w:rPr>
      <w:rFonts w:ascii="Times" w:hAnsi="Times"/>
      <w:i/>
      <w:iCs/>
      <w:szCs w:val="20"/>
    </w:rPr>
  </w:style>
  <w:style w:type="paragraph" w:customStyle="1" w:styleId="A-paragraph">
    <w:name w:val="A-paragraph"/>
    <w:basedOn w:val="Normal"/>
    <w:link w:val="A-paragraphChar"/>
    <w:rsid w:val="00CB094E"/>
    <w:pPr>
      <w:spacing w:before="240" w:after="120"/>
      <w:contextualSpacing/>
    </w:pPr>
    <w:rPr>
      <w:rFonts w:ascii="Times" w:hAnsi="Times"/>
      <w:spacing w:val="6"/>
      <w:kern w:val="24"/>
    </w:rPr>
  </w:style>
  <w:style w:type="paragraph" w:customStyle="1" w:styleId="StyleKeywordNotBoldNotItalic">
    <w:name w:val="Style Key word + Not Bold Not Italic"/>
    <w:basedOn w:val="Keyword"/>
    <w:link w:val="StyleKeywordNotBoldNotItalicChar"/>
    <w:rsid w:val="00A225A2"/>
    <w:rPr>
      <w:sz w:val="24"/>
    </w:rPr>
  </w:style>
  <w:style w:type="character" w:customStyle="1" w:styleId="A-paragraphCharChar">
    <w:name w:val="A-paragraph Char Char"/>
    <w:semiHidden/>
    <w:rsid w:val="00280EEA"/>
    <w:rPr>
      <w:rFonts w:ascii="Times" w:hAnsi="Times"/>
      <w:lang w:val="en-US" w:eastAsia="en-US" w:bidi="ar-SA"/>
    </w:rPr>
  </w:style>
  <w:style w:type="character" w:customStyle="1" w:styleId="A-paragraphChar1">
    <w:name w:val="A-paragraph Char1"/>
    <w:semiHidden/>
    <w:rsid w:val="00280EEA"/>
    <w:rPr>
      <w:rFonts w:ascii="Times" w:hAnsi="Times"/>
      <w:lang w:val="en-US" w:eastAsia="en-US" w:bidi="ar-SA"/>
    </w:rPr>
  </w:style>
  <w:style w:type="character" w:customStyle="1" w:styleId="A-paragraphChar">
    <w:name w:val="A-paragraph Char"/>
    <w:link w:val="A-paragraph"/>
    <w:rsid w:val="00CB094E"/>
    <w:rPr>
      <w:rFonts w:ascii="Times" w:hAnsi="Times"/>
      <w:spacing w:val="6"/>
      <w:kern w:val="24"/>
      <w:sz w:val="24"/>
      <w:szCs w:val="24"/>
      <w:lang w:val="en-US" w:eastAsia="en-US" w:bidi="ar-SA"/>
    </w:rPr>
  </w:style>
  <w:style w:type="paragraph" w:styleId="TOAHeading">
    <w:name w:val="toa heading"/>
    <w:basedOn w:val="Normal"/>
    <w:next w:val="Normal"/>
    <w:semiHidden/>
    <w:rsid w:val="00280EEA"/>
    <w:pPr>
      <w:spacing w:before="120"/>
    </w:pPr>
    <w:rPr>
      <w:rFonts w:ascii="Arial" w:hAnsi="Arial" w:cs="Arial"/>
      <w:b/>
      <w:bCs/>
    </w:rPr>
  </w:style>
  <w:style w:type="paragraph" w:customStyle="1" w:styleId="Author">
    <w:name w:val="Author"/>
    <w:basedOn w:val="TOAHeading"/>
    <w:rsid w:val="00280EEA"/>
    <w:pPr>
      <w:tabs>
        <w:tab w:val="right" w:pos="8640"/>
      </w:tabs>
      <w:spacing w:line="480" w:lineRule="auto"/>
      <w:jc w:val="center"/>
    </w:pPr>
    <w:rPr>
      <w:rFonts w:ascii="Times New Roman" w:hAnsi="Times New Roman"/>
      <w:bCs w:val="0"/>
    </w:rPr>
  </w:style>
  <w:style w:type="paragraph" w:customStyle="1" w:styleId="AUTHOR0">
    <w:name w:val="AUTHOR"/>
    <w:basedOn w:val="Normal"/>
    <w:semiHidden/>
    <w:rsid w:val="00280EEA"/>
    <w:pPr>
      <w:tabs>
        <w:tab w:val="right" w:pos="3828"/>
        <w:tab w:val="right" w:pos="3968"/>
      </w:tabs>
      <w:spacing w:after="120"/>
      <w:jc w:val="center"/>
    </w:pPr>
    <w:rPr>
      <w:rFonts w:ascii="Times" w:hAnsi="Times"/>
      <w:b/>
      <w:szCs w:val="20"/>
    </w:rPr>
  </w:style>
  <w:style w:type="character" w:customStyle="1" w:styleId="AUTHORChar">
    <w:name w:val="AUTHOR Char"/>
    <w:semiHidden/>
    <w:rsid w:val="00280EEA"/>
    <w:rPr>
      <w:rFonts w:ascii="Times" w:hAnsi="Times"/>
      <w:b/>
      <w:sz w:val="24"/>
      <w:lang w:val="en-US" w:eastAsia="en-US" w:bidi="ar-SA"/>
    </w:rPr>
  </w:style>
  <w:style w:type="paragraph" w:styleId="BodyText">
    <w:name w:val="Body Text"/>
    <w:aliases w:val="Body Text Char"/>
    <w:basedOn w:val="Normal"/>
    <w:link w:val="BodyTextChar1"/>
    <w:rsid w:val="00280EEA"/>
    <w:rPr>
      <w:rFonts w:ascii="Times" w:hAnsi="Times"/>
    </w:rPr>
  </w:style>
  <w:style w:type="paragraph" w:styleId="BodyText2">
    <w:name w:val="Body Text 2"/>
    <w:basedOn w:val="Normal"/>
    <w:rsid w:val="00280EEA"/>
    <w:rPr>
      <w:rFonts w:ascii="Times" w:hAnsi="Times"/>
      <w:color w:val="000000"/>
    </w:rPr>
  </w:style>
  <w:style w:type="paragraph" w:styleId="BodyText3">
    <w:name w:val="Body Text 3"/>
    <w:basedOn w:val="Normal"/>
    <w:rsid w:val="00280EEA"/>
    <w:pPr>
      <w:jc w:val="center"/>
    </w:pPr>
    <w:rPr>
      <w:rFonts w:ascii="Times" w:hAnsi="Times"/>
      <w:lang w:val="en-AU"/>
    </w:rPr>
  </w:style>
  <w:style w:type="character" w:customStyle="1" w:styleId="BodyTextChar1">
    <w:name w:val="Body Text Char1"/>
    <w:aliases w:val="Body Text Char Char"/>
    <w:link w:val="BodyText"/>
    <w:rsid w:val="00280EEA"/>
    <w:rPr>
      <w:rFonts w:ascii="Times" w:hAnsi="Times"/>
      <w:sz w:val="24"/>
      <w:szCs w:val="24"/>
      <w:lang w:val="en-US" w:eastAsia="en-US" w:bidi="ar-SA"/>
    </w:rPr>
  </w:style>
  <w:style w:type="paragraph" w:styleId="BodyTextIndent">
    <w:name w:val="Body Text Indent"/>
    <w:basedOn w:val="Normal"/>
    <w:rsid w:val="00280EEA"/>
    <w:pPr>
      <w:ind w:left="60"/>
    </w:pPr>
    <w:rPr>
      <w:rFonts w:ascii="Times" w:hAnsi="Times"/>
      <w:color w:val="000000"/>
    </w:rPr>
  </w:style>
  <w:style w:type="paragraph" w:customStyle="1" w:styleId="B-Pargraph">
    <w:name w:val="B-Pargraph"/>
    <w:basedOn w:val="Normal"/>
    <w:rsid w:val="00280EEA"/>
    <w:pPr>
      <w:ind w:firstLine="227"/>
    </w:pPr>
    <w:rPr>
      <w:rFonts w:ascii="Times" w:hAnsi="Times"/>
      <w:sz w:val="20"/>
      <w:szCs w:val="20"/>
    </w:rPr>
  </w:style>
  <w:style w:type="paragraph" w:styleId="Caption">
    <w:name w:val="caption"/>
    <w:basedOn w:val="Normal"/>
    <w:next w:val="Normal"/>
    <w:qFormat/>
    <w:rsid w:val="00280EEA"/>
    <w:pPr>
      <w:spacing w:before="240" w:after="240"/>
      <w:ind w:left="284" w:right="284"/>
      <w:jc w:val="center"/>
    </w:pPr>
    <w:rPr>
      <w:sz w:val="20"/>
      <w:szCs w:val="20"/>
    </w:rPr>
  </w:style>
  <w:style w:type="character" w:styleId="CommentReference">
    <w:name w:val="annotation reference"/>
    <w:semiHidden/>
    <w:rsid w:val="00280EEA"/>
    <w:rPr>
      <w:sz w:val="16"/>
      <w:szCs w:val="16"/>
    </w:rPr>
  </w:style>
  <w:style w:type="paragraph" w:customStyle="1" w:styleId="E-mail">
    <w:name w:val="E-mail"/>
    <w:basedOn w:val="ADRESS"/>
    <w:rsid w:val="00345E6E"/>
    <w:pPr>
      <w:spacing w:before="240" w:after="600"/>
    </w:pPr>
  </w:style>
  <w:style w:type="character" w:styleId="Emphasis">
    <w:name w:val="Emphasis"/>
    <w:aliases w:val="refer1"/>
    <w:qFormat/>
    <w:rsid w:val="00280EEA"/>
    <w:rPr>
      <w:rFonts w:ascii="Times New Roman" w:hAnsi="Times New Roman"/>
      <w:sz w:val="18"/>
      <w:szCs w:val="16"/>
      <w:vertAlign w:val="superscript"/>
    </w:rPr>
  </w:style>
  <w:style w:type="paragraph" w:customStyle="1" w:styleId="Eqn">
    <w:name w:val="Eqn"/>
    <w:basedOn w:val="Normal"/>
    <w:link w:val="EqnChar1"/>
    <w:rsid w:val="00C831B1"/>
    <w:pPr>
      <w:tabs>
        <w:tab w:val="right" w:pos="4479"/>
      </w:tabs>
      <w:spacing w:after="240"/>
    </w:pPr>
    <w:rPr>
      <w:rFonts w:ascii="Times" w:hAnsi="Times"/>
      <w:szCs w:val="20"/>
    </w:rPr>
  </w:style>
  <w:style w:type="character" w:customStyle="1" w:styleId="EqnChar">
    <w:name w:val="Eqn Char"/>
    <w:semiHidden/>
    <w:rsid w:val="00280EEA"/>
    <w:rPr>
      <w:rFonts w:ascii="Times" w:hAnsi="Times"/>
      <w:lang w:val="en-US" w:eastAsia="en-US" w:bidi="ar-SA"/>
    </w:rPr>
  </w:style>
  <w:style w:type="paragraph" w:customStyle="1" w:styleId="equation">
    <w:name w:val="equation"/>
    <w:basedOn w:val="Normal"/>
    <w:semiHidden/>
    <w:rsid w:val="00280EEA"/>
    <w:pPr>
      <w:tabs>
        <w:tab w:val="left" w:pos="720"/>
        <w:tab w:val="right" w:pos="7920"/>
      </w:tabs>
      <w:overflowPunct w:val="0"/>
      <w:autoSpaceDE w:val="0"/>
      <w:autoSpaceDN w:val="0"/>
      <w:adjustRightInd w:val="0"/>
      <w:spacing w:before="120" w:line="480" w:lineRule="atLeast"/>
      <w:textAlignment w:val="baseline"/>
    </w:pPr>
    <w:rPr>
      <w:szCs w:val="20"/>
      <w:lang w:val="en-GB"/>
    </w:rPr>
  </w:style>
  <w:style w:type="paragraph" w:customStyle="1" w:styleId="Equation0">
    <w:name w:val="Equation"/>
    <w:semiHidden/>
    <w:rsid w:val="00280EEA"/>
    <w:pPr>
      <w:widowControl w:val="0"/>
      <w:tabs>
        <w:tab w:val="num" w:pos="600"/>
        <w:tab w:val="right" w:pos="8600"/>
      </w:tabs>
      <w:ind w:left="600" w:hanging="480"/>
    </w:pPr>
    <w:rPr>
      <w:color w:val="000000"/>
      <w:sz w:val="24"/>
    </w:rPr>
  </w:style>
  <w:style w:type="paragraph" w:customStyle="1" w:styleId="fig">
    <w:name w:val="fig"/>
    <w:basedOn w:val="Normal"/>
    <w:rsid w:val="00280EEA"/>
    <w:pPr>
      <w:overflowPunct w:val="0"/>
      <w:autoSpaceDE w:val="0"/>
      <w:autoSpaceDN w:val="0"/>
      <w:adjustRightInd w:val="0"/>
      <w:spacing w:before="240" w:line="360" w:lineRule="auto"/>
      <w:jc w:val="center"/>
      <w:textAlignment w:val="baseline"/>
    </w:pPr>
    <w:rPr>
      <w:szCs w:val="20"/>
      <w:lang w:val="en-GB"/>
    </w:rPr>
  </w:style>
  <w:style w:type="paragraph" w:customStyle="1" w:styleId="FigCapture">
    <w:name w:val="Fig. Capture"/>
    <w:basedOn w:val="Eqn"/>
    <w:link w:val="FigCaptureChar"/>
    <w:rsid w:val="00280EEA"/>
    <w:pPr>
      <w:tabs>
        <w:tab w:val="clear" w:pos="4479"/>
      </w:tabs>
      <w:jc w:val="center"/>
    </w:pPr>
    <w:rPr>
      <w:rFonts w:ascii="Times New Roman" w:hAnsi="Times New Roman"/>
    </w:rPr>
  </w:style>
  <w:style w:type="paragraph" w:customStyle="1" w:styleId="figtxt">
    <w:name w:val="fig_txt"/>
    <w:basedOn w:val="Normal"/>
    <w:semiHidden/>
    <w:rsid w:val="00280EEA"/>
    <w:pPr>
      <w:overflowPunct w:val="0"/>
      <w:autoSpaceDE w:val="0"/>
      <w:autoSpaceDN w:val="0"/>
      <w:adjustRightInd w:val="0"/>
      <w:spacing w:before="120" w:after="120"/>
      <w:jc w:val="center"/>
      <w:textAlignment w:val="baseline"/>
    </w:pPr>
    <w:rPr>
      <w:szCs w:val="20"/>
      <w:lang w:val="en-GB"/>
    </w:rPr>
  </w:style>
  <w:style w:type="paragraph" w:customStyle="1" w:styleId="figurespace">
    <w:name w:val="figure space"/>
    <w:basedOn w:val="Normal"/>
    <w:rsid w:val="00074D2D"/>
    <w:pPr>
      <w:spacing w:before="4080"/>
    </w:pPr>
    <w:rPr>
      <w:rFonts w:ascii="Times" w:hAnsi="Times"/>
      <w:sz w:val="20"/>
      <w:szCs w:val="20"/>
    </w:rPr>
  </w:style>
  <w:style w:type="paragraph" w:styleId="Footer">
    <w:name w:val="footer"/>
    <w:basedOn w:val="Normal"/>
    <w:rsid w:val="00280EEA"/>
    <w:pPr>
      <w:tabs>
        <w:tab w:val="center" w:pos="4320"/>
        <w:tab w:val="right" w:pos="8640"/>
      </w:tabs>
    </w:pPr>
  </w:style>
  <w:style w:type="paragraph" w:customStyle="1" w:styleId="Footer1">
    <w:name w:val="Footer1"/>
    <w:basedOn w:val="Normal"/>
    <w:rsid w:val="00280EEA"/>
    <w:pPr>
      <w:pBdr>
        <w:top w:val="single" w:sz="4" w:space="1" w:color="auto"/>
      </w:pBdr>
      <w:tabs>
        <w:tab w:val="center" w:pos="4320"/>
        <w:tab w:val="right" w:pos="8640"/>
      </w:tabs>
    </w:pPr>
    <w:rPr>
      <w:rFonts w:ascii="Times" w:hAnsi="Times"/>
      <w:sz w:val="20"/>
      <w:szCs w:val="20"/>
    </w:rPr>
  </w:style>
  <w:style w:type="character" w:styleId="FootnoteReference">
    <w:name w:val="footnote reference"/>
    <w:semiHidden/>
    <w:rsid w:val="00280EEA"/>
    <w:rPr>
      <w:vertAlign w:val="superscript"/>
    </w:rPr>
  </w:style>
  <w:style w:type="paragraph" w:styleId="FootnoteText">
    <w:name w:val="footnote text"/>
    <w:basedOn w:val="Normal"/>
    <w:semiHidden/>
    <w:rsid w:val="00280EEA"/>
    <w:rPr>
      <w:sz w:val="20"/>
      <w:szCs w:val="20"/>
      <w:lang w:val="en-GB"/>
    </w:rPr>
  </w:style>
  <w:style w:type="paragraph" w:styleId="Header">
    <w:name w:val="header"/>
    <w:basedOn w:val="Normal"/>
    <w:rsid w:val="00280EEA"/>
    <w:pPr>
      <w:tabs>
        <w:tab w:val="center" w:pos="4320"/>
        <w:tab w:val="right" w:pos="8640"/>
      </w:tabs>
    </w:pPr>
  </w:style>
  <w:style w:type="paragraph" w:customStyle="1" w:styleId="Header1">
    <w:name w:val="Header1"/>
    <w:basedOn w:val="Normal"/>
    <w:rsid w:val="00280EEA"/>
    <w:pPr>
      <w:pBdr>
        <w:bottom w:val="single" w:sz="4" w:space="1" w:color="auto"/>
      </w:pBdr>
      <w:tabs>
        <w:tab w:val="right" w:pos="9639"/>
      </w:tabs>
    </w:pPr>
    <w:rPr>
      <w:rFonts w:ascii="Times" w:hAnsi="Times"/>
      <w:sz w:val="18"/>
      <w:szCs w:val="18"/>
    </w:rPr>
  </w:style>
  <w:style w:type="character" w:styleId="Hyperlink">
    <w:name w:val="Hyperlink"/>
    <w:rsid w:val="00280EEA"/>
    <w:rPr>
      <w:color w:val="0000FF"/>
      <w:u w:val="single"/>
    </w:rPr>
  </w:style>
  <w:style w:type="paragraph" w:styleId="Index1">
    <w:name w:val="index 1"/>
    <w:basedOn w:val="Normal"/>
    <w:next w:val="Normal"/>
    <w:autoRedefine/>
    <w:semiHidden/>
    <w:rsid w:val="00280EEA"/>
    <w:pPr>
      <w:tabs>
        <w:tab w:val="left" w:pos="477"/>
        <w:tab w:val="left" w:pos="1611"/>
        <w:tab w:val="left" w:pos="2745"/>
        <w:tab w:val="left" w:pos="3879"/>
        <w:tab w:val="left" w:pos="5013"/>
        <w:tab w:val="left" w:pos="6147"/>
        <w:tab w:val="left" w:pos="7281"/>
      </w:tabs>
    </w:pPr>
    <w:rPr>
      <w:b/>
      <w:szCs w:val="20"/>
      <w:lang w:val="en-GB"/>
    </w:rPr>
  </w:style>
  <w:style w:type="paragraph" w:customStyle="1" w:styleId="Keyword">
    <w:name w:val="Key word"/>
    <w:basedOn w:val="Normal"/>
    <w:link w:val="KeywordChar"/>
    <w:rsid w:val="00280EEA"/>
    <w:pPr>
      <w:spacing w:after="480"/>
    </w:pPr>
    <w:rPr>
      <w:rFonts w:ascii="Times" w:hAnsi="Times"/>
      <w:b/>
      <w:i/>
      <w:sz w:val="20"/>
      <w:szCs w:val="20"/>
    </w:rPr>
  </w:style>
  <w:style w:type="paragraph" w:customStyle="1" w:styleId="list">
    <w:name w:val="list"/>
    <w:basedOn w:val="Normal"/>
    <w:rsid w:val="00074D2D"/>
    <w:pPr>
      <w:numPr>
        <w:numId w:val="4"/>
      </w:numPr>
      <w:tabs>
        <w:tab w:val="clear" w:pos="510"/>
        <w:tab w:val="num" w:pos="360"/>
      </w:tabs>
      <w:ind w:left="0" w:firstLine="0"/>
    </w:pPr>
    <w:rPr>
      <w:rFonts w:ascii="Times" w:hAnsi="Times"/>
      <w:sz w:val="20"/>
      <w:szCs w:val="20"/>
    </w:rPr>
  </w:style>
  <w:style w:type="paragraph" w:styleId="NormalIndent">
    <w:name w:val="Normal Indent"/>
    <w:basedOn w:val="Normal"/>
    <w:rsid w:val="00280EEA"/>
    <w:pPr>
      <w:overflowPunct w:val="0"/>
      <w:autoSpaceDE w:val="0"/>
      <w:autoSpaceDN w:val="0"/>
      <w:adjustRightInd w:val="0"/>
      <w:spacing w:before="120" w:line="480" w:lineRule="atLeast"/>
      <w:ind w:left="720"/>
      <w:textAlignment w:val="baseline"/>
    </w:pPr>
    <w:rPr>
      <w:szCs w:val="20"/>
      <w:lang w:val="en-GB"/>
    </w:rPr>
  </w:style>
  <w:style w:type="character" w:styleId="PageNumber">
    <w:name w:val="page number"/>
    <w:basedOn w:val="DefaultParagraphFont"/>
    <w:rsid w:val="00280EEA"/>
  </w:style>
  <w:style w:type="paragraph" w:customStyle="1" w:styleId="PageNumer1">
    <w:name w:val="Page Numer1"/>
    <w:basedOn w:val="Normal"/>
    <w:rsid w:val="00280EEA"/>
    <w:pPr>
      <w:framePr w:wrap="around" w:vAnchor="text" w:hAnchor="margin" w:xAlign="center" w:y="71"/>
      <w:tabs>
        <w:tab w:val="center" w:pos="4320"/>
        <w:tab w:val="right" w:pos="8640"/>
      </w:tabs>
      <w:jc w:val="right"/>
    </w:pPr>
    <w:rPr>
      <w:rFonts w:ascii="Times" w:hAnsi="Times"/>
      <w:sz w:val="20"/>
      <w:szCs w:val="20"/>
    </w:rPr>
  </w:style>
  <w:style w:type="paragraph" w:styleId="PlainText">
    <w:name w:val="Plain Text"/>
    <w:basedOn w:val="Normal"/>
    <w:rsid w:val="00280EEA"/>
    <w:rPr>
      <w:rFonts w:ascii="Courier New" w:hAnsi="Courier New" w:cs="Courier New"/>
      <w:sz w:val="20"/>
      <w:szCs w:val="20"/>
      <w:lang w:val="en-GB"/>
    </w:rPr>
  </w:style>
  <w:style w:type="paragraph" w:customStyle="1" w:styleId="REf">
    <w:name w:val="REf"/>
    <w:basedOn w:val="Normal"/>
    <w:rsid w:val="00345E6E"/>
    <w:pPr>
      <w:numPr>
        <w:numId w:val="5"/>
      </w:numPr>
      <w:tabs>
        <w:tab w:val="clear" w:pos="360"/>
        <w:tab w:val="num" w:pos="510"/>
      </w:tabs>
      <w:spacing w:after="80"/>
      <w:ind w:left="510" w:hanging="366"/>
      <w:jc w:val="lowKashida"/>
    </w:pPr>
    <w:rPr>
      <w:rFonts w:ascii="Times" w:hAnsi="Times"/>
      <w:snapToGrid w:val="0"/>
      <w:sz w:val="22"/>
      <w:szCs w:val="18"/>
    </w:rPr>
  </w:style>
  <w:style w:type="paragraph" w:customStyle="1" w:styleId="referenceitem">
    <w:name w:val="referenceitem"/>
    <w:basedOn w:val="Normal"/>
    <w:semiHidden/>
    <w:rsid w:val="00280EEA"/>
    <w:pPr>
      <w:spacing w:line="360" w:lineRule="auto"/>
    </w:pPr>
    <w:rPr>
      <w:rFonts w:ascii="Times" w:hAnsi="Times"/>
      <w:sz w:val="18"/>
      <w:szCs w:val="20"/>
      <w:lang w:val="de-DE"/>
    </w:rPr>
  </w:style>
  <w:style w:type="paragraph" w:customStyle="1" w:styleId="table">
    <w:name w:val="table"/>
    <w:basedOn w:val="Normal"/>
    <w:rsid w:val="00280EEA"/>
    <w:pPr>
      <w:jc w:val="center"/>
    </w:pPr>
    <w:rPr>
      <w:rFonts w:ascii="Times" w:hAnsi="Times"/>
      <w:snapToGrid w:val="0"/>
      <w:color w:val="000000"/>
      <w:szCs w:val="20"/>
    </w:rPr>
  </w:style>
  <w:style w:type="paragraph" w:styleId="Title">
    <w:name w:val="Title"/>
    <w:basedOn w:val="Normal"/>
    <w:qFormat/>
    <w:rsid w:val="00345E6E"/>
    <w:pPr>
      <w:spacing w:before="720" w:after="480"/>
      <w:jc w:val="center"/>
      <w:outlineLvl w:val="0"/>
    </w:pPr>
    <w:rPr>
      <w:b/>
      <w:bCs/>
      <w:caps/>
      <w:kern w:val="28"/>
      <w:sz w:val="32"/>
      <w:szCs w:val="28"/>
    </w:rPr>
  </w:style>
  <w:style w:type="character" w:customStyle="1" w:styleId="EqnChar1">
    <w:name w:val="Eqn Char1"/>
    <w:link w:val="Eqn"/>
    <w:rsid w:val="00C831B1"/>
    <w:rPr>
      <w:rFonts w:ascii="Times" w:hAnsi="Times"/>
      <w:sz w:val="24"/>
      <w:lang w:val="en-US" w:eastAsia="en-US" w:bidi="ar-SA"/>
    </w:rPr>
  </w:style>
  <w:style w:type="character" w:customStyle="1" w:styleId="FigCaptureChar">
    <w:name w:val="Fig. Capture Char"/>
    <w:basedOn w:val="EqnChar1"/>
    <w:link w:val="FigCapture"/>
    <w:rsid w:val="00E5091E"/>
  </w:style>
  <w:style w:type="character" w:customStyle="1" w:styleId="KeywordChar">
    <w:name w:val="Key word Char"/>
    <w:link w:val="Keyword"/>
    <w:rsid w:val="00A225A2"/>
    <w:rPr>
      <w:rFonts w:ascii="Times" w:hAnsi="Times"/>
      <w:b/>
      <w:i/>
      <w:lang w:val="en-US" w:eastAsia="en-US" w:bidi="ar-SA"/>
    </w:rPr>
  </w:style>
  <w:style w:type="character" w:customStyle="1" w:styleId="Heading3Char">
    <w:name w:val="Heading 3 Char"/>
    <w:link w:val="Heading3"/>
    <w:rsid w:val="00A225A2"/>
    <w:rPr>
      <w:rFonts w:cs="Arial"/>
      <w:b/>
      <w:kern w:val="32"/>
      <w:sz w:val="24"/>
      <w:szCs w:val="24"/>
      <w:lang w:val="en-US" w:eastAsia="en-US" w:bidi="ar-SA"/>
    </w:rPr>
  </w:style>
  <w:style w:type="character" w:customStyle="1" w:styleId="StyleKeywordNotBoldNotItalicChar">
    <w:name w:val="Style Key word + Not Bold Not Italic Char"/>
    <w:link w:val="StyleKeywordNotBoldNotItalic"/>
    <w:rsid w:val="00A225A2"/>
    <w:rPr>
      <w:rFonts w:ascii="Times" w:hAnsi="Times"/>
      <w:b/>
      <w:i/>
      <w:sz w:val="24"/>
      <w:lang w:val="en-US" w:eastAsia="en-US" w:bidi="ar-SA"/>
    </w:rPr>
  </w:style>
  <w:style w:type="paragraph" w:customStyle="1" w:styleId="StyleHeading213ptAfter12pt">
    <w:name w:val="Style Heading 2 + 13 pt After:  12 pt"/>
    <w:basedOn w:val="Heading2"/>
    <w:rsid w:val="00C831B1"/>
    <w:pPr>
      <w:spacing w:after="240"/>
    </w:pPr>
    <w:rPr>
      <w:rFonts w:cs="Times New Roman"/>
      <w:bCs/>
      <w:iCs w:val="0"/>
      <w:szCs w:val="20"/>
    </w:rPr>
  </w:style>
  <w:style w:type="paragraph" w:customStyle="1" w:styleId="StyleFigCapture12pt">
    <w:name w:val="Style Fig. Capture + 12 pt"/>
    <w:basedOn w:val="FigCapture"/>
    <w:link w:val="StyleFigCapture12ptChar"/>
    <w:rsid w:val="00C831B1"/>
    <w:rPr>
      <w:rFonts w:ascii="Times" w:hAnsi="Times"/>
      <w:szCs w:val="24"/>
    </w:rPr>
  </w:style>
  <w:style w:type="character" w:customStyle="1" w:styleId="StyleFigCapture12ptChar">
    <w:name w:val="Style Fig. Capture + 12 pt Char"/>
    <w:link w:val="StyleFigCapture12pt"/>
    <w:rsid w:val="00C831B1"/>
    <w:rPr>
      <w:rFonts w:ascii="Times" w:hAnsi="Times"/>
      <w:sz w:val="24"/>
      <w:szCs w:val="24"/>
      <w:lang w:val="en-US" w:eastAsia="en-US" w:bidi="ar-SA"/>
    </w:rPr>
  </w:style>
  <w:style w:type="paragraph" w:customStyle="1" w:styleId="Styleabstract11pt">
    <w:name w:val="Style abstract + 11 pt"/>
    <w:basedOn w:val="abstract0"/>
    <w:link w:val="Styleabstract11ptChar"/>
    <w:rsid w:val="00CB094E"/>
    <w:rPr>
      <w:spacing w:val="6"/>
      <w:sz w:val="22"/>
      <w:szCs w:val="22"/>
    </w:rPr>
  </w:style>
  <w:style w:type="character" w:customStyle="1" w:styleId="abstractChar">
    <w:name w:val="abstract Char"/>
    <w:link w:val="abstract0"/>
    <w:rsid w:val="00CB094E"/>
    <w:rPr>
      <w:rFonts w:ascii="Times" w:hAnsi="Times"/>
      <w:sz w:val="24"/>
      <w:lang w:val="en-US" w:eastAsia="en-US" w:bidi="ar-SA"/>
    </w:rPr>
  </w:style>
  <w:style w:type="character" w:customStyle="1" w:styleId="Styleabstract11ptChar">
    <w:name w:val="Style abstract + 11 pt Char"/>
    <w:link w:val="Styleabstract11pt"/>
    <w:rsid w:val="00CB094E"/>
    <w:rPr>
      <w:rFonts w:ascii="Times" w:hAnsi="Times"/>
      <w:spacing w:val="6"/>
      <w:sz w:val="22"/>
      <w:szCs w:val="22"/>
      <w:lang w:val="en-US" w:eastAsia="en-US" w:bidi="ar-SA"/>
    </w:rPr>
  </w:style>
  <w:style w:type="paragraph" w:styleId="BalloonText">
    <w:name w:val="Balloon Text"/>
    <w:basedOn w:val="Normal"/>
    <w:semiHidden/>
    <w:rsid w:val="00B45985"/>
    <w:rPr>
      <w:rFonts w:ascii="Tahoma" w:hAnsi="Tahoma" w:cs="Tahoma"/>
      <w:sz w:val="16"/>
      <w:szCs w:val="16"/>
    </w:rPr>
  </w:style>
  <w:style w:type="paragraph" w:customStyle="1" w:styleId="footnote">
    <w:name w:val="footnote"/>
    <w:rsid w:val="00C6444A"/>
    <w:pPr>
      <w:framePr w:hSpace="187" w:vSpace="187" w:wrap="notBeside" w:vAnchor="text" w:hAnchor="page" w:x="6121" w:y="577"/>
      <w:numPr>
        <w:numId w:val="8"/>
      </w:numPr>
      <w:spacing w:after="40"/>
    </w:pPr>
    <w:rPr>
      <w:rFonts w:eastAsia="SimSun"/>
      <w:sz w:val="16"/>
      <w:szCs w:val="16"/>
    </w:rPr>
  </w:style>
  <w:style w:type="paragraph" w:customStyle="1" w:styleId="figurecaption">
    <w:name w:val="figure caption"/>
    <w:rsid w:val="00FE7D40"/>
    <w:pPr>
      <w:numPr>
        <w:numId w:val="9"/>
      </w:numPr>
      <w:spacing w:before="80" w:after="200"/>
      <w:jc w:val="center"/>
    </w:pPr>
    <w:rPr>
      <w:rFonts w:eastAsia="SimSun"/>
      <w:noProof/>
      <w:sz w:val="16"/>
      <w:szCs w:val="16"/>
    </w:rPr>
  </w:style>
  <w:style w:type="paragraph" w:customStyle="1" w:styleId="references">
    <w:name w:val="references"/>
    <w:rsid w:val="00A84CC9"/>
    <w:pPr>
      <w:numPr>
        <w:numId w:val="10"/>
      </w:numPr>
      <w:spacing w:after="50" w:line="180" w:lineRule="exact"/>
      <w:jc w:val="both"/>
    </w:pPr>
    <w:rPr>
      <w:rFonts w:eastAsia="MS Mincho"/>
      <w:noProof/>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nahrul@iium.edu.m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Mutholib\Desktop\NEW_JOURNAL%20TEMPL.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NEW_JOURNAL TEMPL</Template>
  <TotalTime>261</TotalTime>
  <Pages>8</Pages>
  <Words>3308</Words>
  <Characters>18862</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APPLICATION OF DIGITAL CELLULAR RADIO FOR MOBILE LOCATION ESTIMATION</vt:lpstr>
    </vt:vector>
  </TitlesOfParts>
  <Company>NEC Computers International</Company>
  <LinksUpToDate>false</LinksUpToDate>
  <CharactersWithSpaces>22126</CharactersWithSpaces>
  <SharedDoc>false</SharedDoc>
  <HLinks>
    <vt:vector size="6" baseType="variant">
      <vt:variant>
        <vt:i4>2621517</vt:i4>
      </vt:variant>
      <vt:variant>
        <vt:i4>0</vt:i4>
      </vt:variant>
      <vt:variant>
        <vt:i4>0</vt:i4>
      </vt:variant>
      <vt:variant>
        <vt:i4>5</vt:i4>
      </vt:variant>
      <vt:variant>
        <vt:lpwstr>mailto:nahrul@iium.edu.my</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OF DIGITAL CELLULAR RADIO FOR MOBILE LOCATION ESTIMATION</dc:title>
  <dc:creator>AMutholib</dc:creator>
  <cp:lastModifiedBy>Nahrul Khair bin Alang Md Rashid</cp:lastModifiedBy>
  <cp:revision>100</cp:revision>
  <cp:lastPrinted>2011-12-19T17:06:00Z</cp:lastPrinted>
  <dcterms:created xsi:type="dcterms:W3CDTF">2011-12-17T15:05:00Z</dcterms:created>
  <dcterms:modified xsi:type="dcterms:W3CDTF">2011-12-19T17:24:00Z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